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7F1E2">
      <w:pPr>
        <w:spacing w:line="360" w:lineRule="auto"/>
        <w:jc w:val="center"/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shd w:val="clear" w:color="auto" w:fill="FFFFFF"/>
        </w:rPr>
        <w:t>“分析测试杯”羽毛球大赛（深圳赛区）</w:t>
      </w:r>
    </w:p>
    <w:p w14:paraId="28C68BBA">
      <w:pPr>
        <w:spacing w:line="360" w:lineRule="auto"/>
        <w:jc w:val="center"/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黑体"/>
          <w:b/>
          <w:bCs/>
          <w:color w:val="auto"/>
          <w:sz w:val="32"/>
          <w:szCs w:val="32"/>
          <w:highlight w:val="none"/>
          <w:shd w:val="clear" w:color="auto" w:fill="FFFFFF"/>
        </w:rPr>
        <w:t>活动方案</w:t>
      </w:r>
    </w:p>
    <w:p w14:paraId="77954F5C">
      <w:pPr>
        <w:spacing w:line="360" w:lineRule="auto"/>
        <w:jc w:val="center"/>
        <w:rPr>
          <w:rFonts w:hint="eastAsia" w:ascii="仿宋" w:hAnsi="仿宋" w:eastAsia="仿宋" w:cs="黑体"/>
          <w:b/>
          <w:bCs/>
          <w:color w:val="auto"/>
          <w:sz w:val="24"/>
          <w:highlight w:val="none"/>
          <w:shd w:val="clear" w:color="auto" w:fill="FFFFFF"/>
        </w:rPr>
      </w:pPr>
    </w:p>
    <w:p w14:paraId="40777AF0">
      <w:pPr>
        <w:spacing w:line="360" w:lineRule="auto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一、赛事目的</w:t>
      </w:r>
    </w:p>
    <w:p w14:paraId="3FD7CA44">
      <w:pPr>
        <w:spacing w:line="360" w:lineRule="auto"/>
        <w:ind w:firstLine="480" w:firstLineChars="200"/>
        <w:outlineLvl w:val="0"/>
        <w:rPr>
          <w:rFonts w:ascii="Cambria Math" w:hAnsi="Cambria Math" w:eastAsia="仿宋" w:cs="Cambria Math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丰富湾区分析测试行业文化生活，加强协会专家之间的交流与合作。</w:t>
      </w:r>
      <w:r>
        <w:rPr>
          <w:rFonts w:ascii="Cambria Math" w:hAnsi="Cambria Math" w:eastAsia="仿宋" w:cs="Cambria Math"/>
          <w:color w:val="auto"/>
          <w:sz w:val="24"/>
          <w:highlight w:val="none"/>
        </w:rPr>
        <w:t>​​</w:t>
      </w:r>
    </w:p>
    <w:p w14:paraId="5BDF554C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04C0C59A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二、组织机构</w:t>
      </w:r>
      <w:r>
        <w:rPr>
          <w:rFonts w:ascii="Cambria Math" w:hAnsi="Cambria Math" w:eastAsia="仿宋" w:cs="Cambria Math"/>
          <w:color w:val="auto"/>
          <w:sz w:val="24"/>
          <w:highlight w:val="none"/>
        </w:rPr>
        <w:t>​</w:t>
      </w:r>
    </w:p>
    <w:p w14:paraId="65C2B02C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1、主办单位</w:t>
      </w:r>
    </w:p>
    <w:p w14:paraId="78ED76F3">
      <w:pPr>
        <w:spacing w:line="360" w:lineRule="auto"/>
        <w:ind w:firstLine="480" w:firstLineChars="200"/>
        <w:outlineLvl w:val="0"/>
        <w:rPr>
          <w:rFonts w:ascii="Cambria Math" w:hAnsi="Cambria Math" w:eastAsia="仿宋" w:cs="Cambria Math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深圳市分析测试协会</w:t>
      </w:r>
      <w:r>
        <w:rPr>
          <w:rFonts w:ascii="Cambria Math" w:hAnsi="Cambria Math" w:eastAsia="仿宋" w:cs="Cambria Math"/>
          <w:color w:val="auto"/>
          <w:sz w:val="24"/>
          <w:highlight w:val="none"/>
        </w:rPr>
        <w:t>​</w:t>
      </w:r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。</w:t>
      </w:r>
    </w:p>
    <w:p w14:paraId="34D4FFBB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2、承办单位</w:t>
      </w:r>
    </w:p>
    <w:p w14:paraId="6A6379B4">
      <w:pPr>
        <w:spacing w:line="360" w:lineRule="auto"/>
        <w:ind w:firstLine="480" w:firstLineChars="200"/>
        <w:outlineLvl w:val="0"/>
        <w:rPr>
          <w:rFonts w:ascii="Cambria Math" w:hAnsi="Cambria Math" w:eastAsia="仿宋" w:cs="Cambria Math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协会食品测试专委会、化工测试专委会、生化测试专委会、环境与水体专委会、认证咨询专委会、农产品测试专委会、卫生检测专委会、</w:t>
      </w:r>
      <w:r>
        <w:rPr>
          <w:rFonts w:ascii="仿宋" w:hAnsi="仿宋" w:eastAsia="仿宋" w:cs="宋体"/>
          <w:color w:val="auto"/>
          <w:sz w:val="24"/>
          <w:highlight w:val="none"/>
        </w:rPr>
        <w:t>珠宝首饰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与新材料</w:t>
      </w:r>
      <w:r>
        <w:rPr>
          <w:rFonts w:ascii="仿宋" w:hAnsi="仿宋" w:eastAsia="仿宋" w:cs="宋体"/>
          <w:color w:val="auto"/>
          <w:sz w:val="24"/>
          <w:highlight w:val="none"/>
        </w:rPr>
        <w:t>专委会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、医学测试专委会、智慧实验室建设专委会、实验室供应链专委会、电镜测试专委会、类器官与器官芯片专委会、实验病理专委会</w:t>
      </w:r>
      <w:r>
        <w:rPr>
          <w:rFonts w:ascii="Cambria Math" w:hAnsi="Cambria Math" w:eastAsia="仿宋" w:cs="Cambria Math"/>
          <w:color w:val="auto"/>
          <w:sz w:val="24"/>
          <w:highlight w:val="none"/>
        </w:rPr>
        <w:t>​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</w:p>
    <w:p w14:paraId="4E3655E7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3、协办单位（主赞助商）</w:t>
      </w:r>
    </w:p>
    <w:p w14:paraId="158A4F05">
      <w:pPr>
        <w:spacing w:line="360" w:lineRule="auto"/>
        <w:ind w:firstLine="480" w:firstLineChars="200"/>
        <w:outlineLvl w:val="0"/>
        <w:rPr>
          <w:rFonts w:ascii="Cambria Math" w:hAnsi="Cambria Math" w:eastAsia="仿宋" w:cs="Cambria Math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每个赞助商金额不低于2万元，赞助金额多者排列在前。协会将通过比赛现场主要产品展示、新闻全频道报导、比赛主背景屏署名、球网名称及LOGO显示等全方位曝光宣传主赞助商</w:t>
      </w:r>
      <w:r>
        <w:rPr>
          <w:rFonts w:ascii="Cambria Math" w:hAnsi="Cambria Math" w:eastAsia="仿宋" w:cs="Cambria Math"/>
          <w:color w:val="auto"/>
          <w:sz w:val="24"/>
          <w:highlight w:val="none"/>
        </w:rPr>
        <w:t>​</w:t>
      </w:r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。</w:t>
      </w:r>
    </w:p>
    <w:p w14:paraId="76062CF5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4、队服冠名</w:t>
      </w:r>
      <w:bookmarkStart w:id="9" w:name="_GoBack"/>
      <w:bookmarkEnd w:id="9"/>
    </w:p>
    <w:p w14:paraId="65F7B168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5000元/专委会团体比赛球队。</w:t>
      </w:r>
    </w:p>
    <w:p w14:paraId="7CC9DFCA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4D2493DB">
      <w:pPr>
        <w:spacing w:line="360" w:lineRule="auto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三、总体安排</w:t>
      </w:r>
    </w:p>
    <w:p w14:paraId="34DEBE73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1、活动时间</w:t>
      </w:r>
    </w:p>
    <w:p w14:paraId="603D0A88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2025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年9月（具体日期待定）</w:t>
      </w:r>
    </w:p>
    <w:p w14:paraId="20C9EB8F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2、活动地点</w:t>
      </w:r>
    </w:p>
    <w:p w14:paraId="7D5E92DB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深圳市龙华区某羽毛球馆（6片场以上）（在临近二个场地中间包一个空场地，作为观赛区）</w:t>
      </w:r>
    </w:p>
    <w:p w14:paraId="5AD5F79C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3、传播方式</w:t>
      </w:r>
    </w:p>
    <w:p w14:paraId="5D88F0A4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分专委会团体</w:t>
      </w:r>
      <w:r>
        <w:rPr>
          <w:rFonts w:ascii="仿宋" w:hAnsi="仿宋" w:eastAsia="仿宋" w:cs="宋体"/>
          <w:color w:val="auto"/>
          <w:sz w:val="24"/>
          <w:highlight w:val="none"/>
        </w:rPr>
        <w:t>比赛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（限60周岁以下）、风华双打比赛</w:t>
      </w:r>
      <w:bookmarkStart w:id="0" w:name="OLE_LINK6"/>
      <w:r>
        <w:rPr>
          <w:rFonts w:hint="eastAsia" w:ascii="仿宋" w:hAnsi="仿宋" w:eastAsia="仿宋" w:cs="宋体"/>
          <w:color w:val="auto"/>
          <w:sz w:val="24"/>
          <w:highlight w:val="none"/>
        </w:rPr>
        <w:t>（限50-60周岁）</w:t>
      </w:r>
      <w:bookmarkEnd w:id="0"/>
      <w:r>
        <w:rPr>
          <w:rFonts w:hint="eastAsia" w:ascii="仿宋" w:hAnsi="仿宋" w:eastAsia="仿宋" w:cs="宋体"/>
          <w:color w:val="auto"/>
          <w:sz w:val="24"/>
          <w:highlight w:val="none"/>
        </w:rPr>
        <w:t>二类。线下200多名参赛选手，还有众多热心观赛“啦啦队”，均可现场投票评选最佳双打组合奖、最佳团队组织奖、优秀团队风貌奖、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风华组合风采奖（待定）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</w:p>
    <w:p w14:paraId="69849CAA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另开通线上比赛直播，数千专家线上关注。</w:t>
      </w:r>
    </w:p>
    <w:p w14:paraId="49484ABE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4460703F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四、专委会团体</w:t>
      </w:r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比赛规则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45327866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1、参赛球队</w:t>
      </w:r>
    </w:p>
    <w:p w14:paraId="3C41BD71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团体比赛由协会14个专委会组队参赛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，每队队员不低于10人。</w:t>
      </w:r>
    </w:p>
    <w:p w14:paraId="410D7077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2、参赛人员要求</w:t>
      </w:r>
    </w:p>
    <w:p w14:paraId="3BA06BF5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各专委会在册专家（限检测机构、科研院校及非供应链企业技术专家，以及赛事赞助企业在册专家），男队员年龄限60周岁以下、女队员限55周岁以下（检查二代身份证后才允许上场）。若某专委会羽毛球队员不足，可以临时邀请与本专委会技术或业务有关联的新专家（资深专家、青年专家均可）加入本专委会。</w:t>
      </w:r>
    </w:p>
    <w:p w14:paraId="10B37AB3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3、</w:t>
      </w:r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比赛</w:t>
      </w: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规则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42BEFA93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小组循环比赛，每小组3-5队，前2名出线。小组比赛后为淘汰比赛，分出冠军、亚军、季军。</w:t>
      </w:r>
    </w:p>
    <w:p w14:paraId="339FC380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bookmarkStart w:id="1" w:name="OLE_LINK3"/>
      <w:r>
        <w:rPr>
          <w:rFonts w:hint="eastAsia" w:ascii="仿宋" w:hAnsi="仿宋" w:eastAsia="仿宋" w:cs="宋体"/>
          <w:color w:val="auto"/>
          <w:sz w:val="24"/>
          <w:highlight w:val="none"/>
        </w:rPr>
        <w:t>为了控制比赛时长，团体比赛项目为</w:t>
      </w:r>
      <w:r>
        <w:rPr>
          <w:rFonts w:ascii="仿宋" w:hAnsi="仿宋" w:eastAsia="仿宋" w:cs="宋体"/>
          <w:color w:val="auto"/>
          <w:sz w:val="24"/>
          <w:highlight w:val="none"/>
        </w:rPr>
        <w:t>男双、女双、混双队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。每场比赛3局二胜制,每局为15分制。</w:t>
      </w:r>
    </w:p>
    <w:bookmarkEnd w:id="1"/>
    <w:p w14:paraId="37F35E3F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4、注意事项</w:t>
      </w:r>
    </w:p>
    <w:p w14:paraId="4F3ACADB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（1）团体比赛两队比赛时，每名参赛选手只能参加一场比赛；</w:t>
      </w:r>
    </w:p>
    <w:p w14:paraId="3689277F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（2）不允许职业选手参加比赛；</w:t>
      </w:r>
    </w:p>
    <w:p w14:paraId="652A68FD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（3）参加风华双打比赛报名选手，不能再报名参加团体比赛；</w:t>
      </w:r>
    </w:p>
    <w:p w14:paraId="3B44039A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（4）所有参赛人员均须签订比赛受伤责任自负承诺书。</w:t>
      </w:r>
    </w:p>
    <w:p w14:paraId="277AA6F4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5、</w:t>
      </w:r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比赛</w:t>
      </w: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奖项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276398F0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（1）冠军、亚军、季军</w:t>
      </w:r>
    </w:p>
    <w:p w14:paraId="32EEFA4E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按比赛成绩确定，各一名。团体比赛有数额不等的奖金，同时颁发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团队奖杯与个人奖牌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</w:p>
    <w:p w14:paraId="16570984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（2）最佳双打组合奖</w:t>
      </w:r>
    </w:p>
    <w:p w14:paraId="2414CAEC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设奖一名，计算比分确定，颁发荣誉奖杯与证书。从冠军、亚军、季军中选出，获胜场次最多的双打组合选手当选；若获胜场次相同，按</w:t>
      </w:r>
      <w:bookmarkStart w:id="2" w:name="OLE_LINK2"/>
      <w:r>
        <w:rPr>
          <w:rFonts w:hint="eastAsia" w:ascii="仿宋" w:hAnsi="仿宋" w:eastAsia="仿宋" w:cs="宋体"/>
          <w:color w:val="auto"/>
          <w:sz w:val="24"/>
          <w:highlight w:val="none"/>
        </w:rPr>
        <w:t>获胜局数</w:t>
      </w:r>
      <w:bookmarkEnd w:id="2"/>
      <w:r>
        <w:rPr>
          <w:rFonts w:hint="eastAsia" w:ascii="仿宋" w:hAnsi="仿宋" w:eastAsia="仿宋" w:cs="宋体"/>
          <w:color w:val="auto"/>
          <w:sz w:val="24"/>
          <w:highlight w:val="none"/>
        </w:rPr>
        <w:t>最多者当选；若获胜局数相同，按胜出比分累积最多者当选。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颁发个人奖牌。</w:t>
      </w:r>
    </w:p>
    <w:p w14:paraId="0430EBB2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bookmarkStart w:id="3" w:name="OLE_LINK5"/>
      <w:r>
        <w:rPr>
          <w:rFonts w:hint="eastAsia" w:ascii="仿宋" w:hAnsi="仿宋" w:eastAsia="仿宋" w:cs="宋体"/>
          <w:color w:val="auto"/>
          <w:sz w:val="24"/>
          <w:highlight w:val="none"/>
        </w:rPr>
        <w:t>（3）最佳团队组织奖</w:t>
      </w:r>
    </w:p>
    <w:p w14:paraId="63CEC223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设团体奖一名，限由现场观赛及参赛的协会专家投票选出。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颁发团队奖杯与个人奖牌。</w:t>
      </w:r>
    </w:p>
    <w:p w14:paraId="15054CA1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（4）优秀团队风貌奖</w:t>
      </w:r>
    </w:p>
    <w:p w14:paraId="075986DC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设奖3名</w:t>
      </w:r>
      <w:bookmarkStart w:id="4" w:name="OLE_LINK1"/>
      <w:r>
        <w:rPr>
          <w:rFonts w:hint="eastAsia" w:ascii="仿宋" w:hAnsi="仿宋" w:eastAsia="仿宋" w:cs="宋体"/>
          <w:color w:val="auto"/>
          <w:sz w:val="24"/>
          <w:highlight w:val="none"/>
        </w:rPr>
        <w:t>，限由现场观赛及参赛的协会专家投票选出</w:t>
      </w:r>
      <w:bookmarkEnd w:id="4"/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  <w:bookmarkStart w:id="5" w:name="OLE_LINK4"/>
      <w:r>
        <w:rPr>
          <w:rFonts w:hint="eastAsia" w:ascii="仿宋" w:hAnsi="仿宋" w:eastAsia="仿宋" w:cs="宋体"/>
          <w:color w:val="auto"/>
          <w:sz w:val="24"/>
          <w:highlight w:val="none"/>
        </w:rPr>
        <w:t>冠军、亚军、季军不参加评比</w:t>
      </w:r>
      <w:bookmarkEnd w:id="5"/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颁发团队奖杯与个人奖牌。</w:t>
      </w:r>
    </w:p>
    <w:bookmarkEnd w:id="3"/>
    <w:p w14:paraId="4FD4CA48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073FB8AF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五、</w:t>
      </w:r>
      <w:bookmarkStart w:id="6" w:name="_Hlk203429798"/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风华双打比赛</w:t>
      </w:r>
      <w:bookmarkEnd w:id="6"/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规则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57CC02E1">
      <w:pPr>
        <w:spacing w:line="380" w:lineRule="exact"/>
        <w:outlineLvl w:val="0"/>
        <w:rPr>
          <w:rFonts w:ascii="Cambria Math" w:hAnsi="Cambria Math" w:eastAsia="仿宋" w:cs="Cambria Math"/>
          <w:color w:val="auto"/>
          <w:sz w:val="24"/>
          <w:highlight w:val="none"/>
        </w:rPr>
      </w:pPr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1、自由组队</w:t>
      </w:r>
    </w:p>
    <w:p w14:paraId="4897511F">
      <w:pPr>
        <w:spacing w:line="380" w:lineRule="exact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bookmarkStart w:id="7" w:name="_Hlk203429829"/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限协会在册专家，不分专委会</w:t>
      </w:r>
      <w:bookmarkEnd w:id="7"/>
      <w:r>
        <w:rPr>
          <w:rFonts w:hint="eastAsia" w:ascii="Cambria Math" w:hAnsi="Cambria Math" w:eastAsia="仿宋" w:cs="Cambria Math"/>
          <w:color w:val="auto"/>
          <w:sz w:val="24"/>
          <w:highlight w:val="none"/>
        </w:rPr>
        <w:t>，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不分男女，均可自由组成一对。</w:t>
      </w:r>
    </w:p>
    <w:p w14:paraId="16364C2B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2、参赛人员要求</w:t>
      </w:r>
    </w:p>
    <w:p w14:paraId="126C7E60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风华双打比赛参赛选手年龄限50-60周岁（检查二代身份证后才允许上场）。</w:t>
      </w:r>
    </w:p>
    <w:p w14:paraId="64EA3FAC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3、</w:t>
      </w:r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比赛</w:t>
      </w: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规则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65188D3D">
      <w:pPr>
        <w:spacing w:line="48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比赛均为淘汰赛，随机抽签。分出冠军、亚军、季军。</w:t>
      </w:r>
    </w:p>
    <w:p w14:paraId="0CD4E11F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为了控制比赛时长，每场比赛31分制，到15分即换场,一局定胜负。</w:t>
      </w:r>
    </w:p>
    <w:p w14:paraId="5B7E10E9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4、注意事项</w:t>
      </w:r>
    </w:p>
    <w:p w14:paraId="0D923697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（1）不允许职业选手参加比赛；</w:t>
      </w:r>
    </w:p>
    <w:p w14:paraId="53ECD252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（2）参加了本次团体比赛的选手，不能再报名参加风华双打比赛；</w:t>
      </w:r>
    </w:p>
    <w:p w14:paraId="0F248F6F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（3）所有参赛人员均须签订比赛受伤责任自负承诺书。</w:t>
      </w:r>
    </w:p>
    <w:p w14:paraId="5B77D17B">
      <w:pPr>
        <w:spacing w:line="360" w:lineRule="auto"/>
        <w:jc w:val="left"/>
        <w:outlineLvl w:val="0"/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5、</w:t>
      </w:r>
      <w:r>
        <w:rPr>
          <w:rFonts w:ascii="仿宋" w:hAnsi="仿宋" w:eastAsia="仿宋" w:cs="宋体"/>
          <w:b/>
          <w:bCs/>
          <w:color w:val="auto"/>
          <w:sz w:val="24"/>
          <w:highlight w:val="none"/>
        </w:rPr>
        <w:t>比赛</w:t>
      </w: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奖项</w:t>
      </w:r>
      <w:r>
        <w:rPr>
          <w:rFonts w:ascii="Cambria Math" w:hAnsi="Cambria Math" w:eastAsia="仿宋" w:cs="Cambria Math"/>
          <w:b/>
          <w:bCs/>
          <w:color w:val="auto"/>
          <w:sz w:val="24"/>
          <w:highlight w:val="none"/>
        </w:rPr>
        <w:t>​</w:t>
      </w:r>
    </w:p>
    <w:p w14:paraId="0109BB8E">
      <w:pPr>
        <w:spacing w:line="48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（1）冠军、亚军、季军</w:t>
      </w:r>
    </w:p>
    <w:p w14:paraId="6D6CD7B4">
      <w:pPr>
        <w:spacing w:line="48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按比赛成绩确定，各一名。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颁发个人奖牌。</w:t>
      </w:r>
    </w:p>
    <w:p w14:paraId="039BF92D">
      <w:pPr>
        <w:spacing w:line="360" w:lineRule="auto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（2</w:t>
      </w:r>
      <w:bookmarkStart w:id="8" w:name="_Hlk203429962"/>
      <w:r>
        <w:rPr>
          <w:rFonts w:hint="eastAsia" w:ascii="仿宋" w:hAnsi="仿宋" w:eastAsia="仿宋" w:cs="宋体"/>
          <w:color w:val="auto"/>
          <w:sz w:val="24"/>
          <w:highlight w:val="none"/>
        </w:rPr>
        <w:t>）风华组合风采奖</w:t>
      </w:r>
      <w:bookmarkEnd w:id="8"/>
      <w:r>
        <w:rPr>
          <w:rFonts w:hint="eastAsia" w:ascii="仿宋" w:hAnsi="仿宋" w:eastAsia="仿宋" w:cs="宋体"/>
          <w:color w:val="auto"/>
          <w:sz w:val="24"/>
          <w:highlight w:val="none"/>
        </w:rPr>
        <w:t>（待定）</w:t>
      </w:r>
    </w:p>
    <w:p w14:paraId="11B2D7D7">
      <w:pPr>
        <w:spacing w:line="360" w:lineRule="auto"/>
        <w:ind w:firstLine="480" w:firstLineChars="200"/>
        <w:jc w:val="left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设奖3名，限由现场观赛及参赛的协会专家投票选出。颁发荣誉奖杯与证书。冠军、亚军、季军不参加评比。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颁发个人奖牌。</w:t>
      </w:r>
    </w:p>
    <w:p w14:paraId="6395DCAD">
      <w:pPr>
        <w:spacing w:line="360" w:lineRule="auto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p w14:paraId="002D79AF">
      <w:pPr>
        <w:spacing w:line="360" w:lineRule="auto"/>
        <w:ind w:firstLine="480" w:firstLineChars="200"/>
        <w:outlineLvl w:val="0"/>
        <w:rPr>
          <w:rFonts w:hint="eastAsia" w:ascii="仿宋" w:hAnsi="仿宋" w:eastAsia="仿宋" w:cs="宋体"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E318A"/>
    <w:rsid w:val="00002844"/>
    <w:rsid w:val="000200FE"/>
    <w:rsid w:val="000260CA"/>
    <w:rsid w:val="00042043"/>
    <w:rsid w:val="000A0378"/>
    <w:rsid w:val="000A3EBE"/>
    <w:rsid w:val="000A7E74"/>
    <w:rsid w:val="00176ABA"/>
    <w:rsid w:val="001B2DD7"/>
    <w:rsid w:val="001C5E4B"/>
    <w:rsid w:val="001F7235"/>
    <w:rsid w:val="00211AB2"/>
    <w:rsid w:val="002478A5"/>
    <w:rsid w:val="00254094"/>
    <w:rsid w:val="0026680D"/>
    <w:rsid w:val="00283975"/>
    <w:rsid w:val="002F7811"/>
    <w:rsid w:val="003005C8"/>
    <w:rsid w:val="004522B8"/>
    <w:rsid w:val="004565EF"/>
    <w:rsid w:val="00531757"/>
    <w:rsid w:val="005511B7"/>
    <w:rsid w:val="005E01CA"/>
    <w:rsid w:val="00681619"/>
    <w:rsid w:val="006B1A21"/>
    <w:rsid w:val="007238C9"/>
    <w:rsid w:val="00734317"/>
    <w:rsid w:val="00757126"/>
    <w:rsid w:val="0076068E"/>
    <w:rsid w:val="0078106D"/>
    <w:rsid w:val="007B4398"/>
    <w:rsid w:val="007C2283"/>
    <w:rsid w:val="007C3BF6"/>
    <w:rsid w:val="007D369C"/>
    <w:rsid w:val="007E08F7"/>
    <w:rsid w:val="008229A2"/>
    <w:rsid w:val="00863DD4"/>
    <w:rsid w:val="00865198"/>
    <w:rsid w:val="0087737C"/>
    <w:rsid w:val="009018F5"/>
    <w:rsid w:val="00962836"/>
    <w:rsid w:val="00967CA0"/>
    <w:rsid w:val="00982506"/>
    <w:rsid w:val="009B777A"/>
    <w:rsid w:val="00A145F8"/>
    <w:rsid w:val="00A67DC8"/>
    <w:rsid w:val="00AA563E"/>
    <w:rsid w:val="00AC34A9"/>
    <w:rsid w:val="00AE55A8"/>
    <w:rsid w:val="00B01EBB"/>
    <w:rsid w:val="00B82F8D"/>
    <w:rsid w:val="00B874C8"/>
    <w:rsid w:val="00C42DBF"/>
    <w:rsid w:val="00C66FE4"/>
    <w:rsid w:val="00C82FEA"/>
    <w:rsid w:val="00CB2F57"/>
    <w:rsid w:val="00CC4820"/>
    <w:rsid w:val="00CE179C"/>
    <w:rsid w:val="00CF06E0"/>
    <w:rsid w:val="00D02BB5"/>
    <w:rsid w:val="00D206D9"/>
    <w:rsid w:val="00D84B8A"/>
    <w:rsid w:val="00DC7DA5"/>
    <w:rsid w:val="00DD0ABE"/>
    <w:rsid w:val="00E32F31"/>
    <w:rsid w:val="00E535B0"/>
    <w:rsid w:val="00E85935"/>
    <w:rsid w:val="00EC5486"/>
    <w:rsid w:val="00EE19E8"/>
    <w:rsid w:val="00F63AFE"/>
    <w:rsid w:val="00F8776B"/>
    <w:rsid w:val="00FC7491"/>
    <w:rsid w:val="00FE13C2"/>
    <w:rsid w:val="027B59F1"/>
    <w:rsid w:val="2D223C99"/>
    <w:rsid w:val="2EE8520D"/>
    <w:rsid w:val="41A05EB7"/>
    <w:rsid w:val="607E318A"/>
    <w:rsid w:val="692D6C1A"/>
    <w:rsid w:val="69D74EB4"/>
    <w:rsid w:val="75375EDA"/>
    <w:rsid w:val="7D3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1541</Characters>
  <Lines>11</Lines>
  <Paragraphs>3</Paragraphs>
  <TotalTime>191</TotalTime>
  <ScaleCrop>false</ScaleCrop>
  <LinksUpToDate>false</LinksUpToDate>
  <CharactersWithSpaces>1541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2025-07-13T16:10:00Z</dcterms:created>
  <dc:creator>火山</dc:creator>
  <cp:lastModifiedBy>匆匆忙忙</cp:lastModifiedBy>
  <dcterms:modified xsi:type="dcterms:W3CDTF">2025-07-17T03:56:17Z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786AA9FC62E04EFAB2B311CCCCF930D0_13</vt:lpwstr>
  </property>
  <property fmtid="{D5CDD505-2E9C-101B-9397-08002B2CF9AE}" pid="4" name="KSOTemplateDocerSaveRecord">
    <vt:lpwstr>eyJoZGlkIjoiNjMzYjE3Y2Q2ZDc2YjcxZmNiMGZjYmM0MmQ5ZjY1Y2EiLCJ1c2VySWQiOiIyNjg2Njg0MzYifQ==</vt:lpwstr>
  </property>
</Properties>
</file>