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89070">
      <w:pPr>
        <w:jc w:val="center"/>
        <w:rPr>
          <w:rFonts w:hint="eastAsia" w:asciiTheme="minorEastAsia" w:hAnsiTheme="minorEastAsia" w:eastAsiaTheme="minorEastAsia" w:cstheme="minorEastAsia"/>
          <w:b/>
          <w:bCs/>
          <w:w w:val="90"/>
          <w:sz w:val="32"/>
          <w:szCs w:val="32"/>
        </w:rPr>
      </w:pPr>
      <w:bookmarkStart w:id="0" w:name="_Hlk497050663"/>
      <w:r>
        <w:rPr>
          <w:rFonts w:hint="eastAsia" w:asciiTheme="minorEastAsia" w:hAnsiTheme="minorEastAsia" w:eastAsiaTheme="minorEastAsia" w:cstheme="minorEastAsia"/>
          <w:b/>
          <w:bCs/>
          <w:w w:val="90"/>
          <w:sz w:val="32"/>
          <w:szCs w:val="36"/>
        </w:rPr>
        <w:t>《</w:t>
      </w:r>
      <w:r>
        <w:rPr>
          <w:rFonts w:hint="eastAsia" w:asciiTheme="minorEastAsia" w:hAnsiTheme="minorEastAsia" w:eastAsiaTheme="minorEastAsia" w:cstheme="minorEastAsia"/>
          <w:b/>
          <w:bCs/>
          <w:w w:val="90"/>
          <w:sz w:val="32"/>
          <w:szCs w:val="32"/>
        </w:rPr>
        <w:t>食品中</w:t>
      </w:r>
      <w:r>
        <w:rPr>
          <w:rFonts w:hint="eastAsia" w:asciiTheme="minorEastAsia" w:hAnsiTheme="minorEastAsia" w:eastAsiaTheme="minorEastAsia" w:cstheme="minorEastAsia"/>
          <w:b/>
          <w:bCs/>
          <w:w w:val="90"/>
          <w:sz w:val="32"/>
          <w:szCs w:val="32"/>
          <w:lang w:val="en-US" w:eastAsia="zh-CN"/>
        </w:rPr>
        <w:t>异麦芽酮糖醇</w:t>
      </w:r>
      <w:r>
        <w:rPr>
          <w:rFonts w:hint="eastAsia" w:asciiTheme="minorEastAsia" w:hAnsiTheme="minorEastAsia" w:eastAsiaTheme="minorEastAsia" w:cstheme="minorEastAsia"/>
          <w:b/>
          <w:bCs/>
          <w:w w:val="90"/>
          <w:sz w:val="32"/>
          <w:szCs w:val="32"/>
        </w:rPr>
        <w:t>含量的测定</w:t>
      </w:r>
      <w:r>
        <w:rPr>
          <w:rFonts w:hint="eastAsia" w:asciiTheme="minorEastAsia" w:hAnsiTheme="minorEastAsia" w:eastAsiaTheme="minorEastAsia" w:cstheme="minorEastAsia"/>
          <w:b/>
          <w:bCs/>
          <w:w w:val="90"/>
          <w:sz w:val="32"/>
          <w:szCs w:val="36"/>
        </w:rPr>
        <w:t>》</w:t>
      </w:r>
      <w:bookmarkEnd w:id="0"/>
    </w:p>
    <w:p w14:paraId="669FA78D">
      <w:pPr>
        <w:jc w:val="center"/>
        <w:rPr>
          <w:rFonts w:hint="eastAsia" w:asciiTheme="minorEastAsia" w:hAnsiTheme="minorEastAsia" w:eastAsiaTheme="minorEastAsia" w:cstheme="minorEastAsia"/>
          <w:b/>
          <w:sz w:val="32"/>
          <w:szCs w:val="36"/>
        </w:rPr>
      </w:pPr>
      <w:r>
        <w:rPr>
          <w:rFonts w:hint="eastAsia" w:asciiTheme="minorEastAsia" w:hAnsiTheme="minorEastAsia" w:eastAsiaTheme="minorEastAsia" w:cstheme="minorEastAsia"/>
          <w:b/>
          <w:sz w:val="32"/>
          <w:szCs w:val="36"/>
          <w:lang w:val="en-US" w:eastAsia="zh-CN"/>
        </w:rPr>
        <w:t>团体</w:t>
      </w:r>
      <w:r>
        <w:rPr>
          <w:rFonts w:hint="eastAsia" w:asciiTheme="minorEastAsia" w:hAnsiTheme="minorEastAsia" w:eastAsiaTheme="minorEastAsia" w:cstheme="minorEastAsia"/>
          <w:b/>
          <w:sz w:val="32"/>
          <w:szCs w:val="36"/>
        </w:rPr>
        <w:t>标准制定的编制说明</w:t>
      </w:r>
    </w:p>
    <w:p w14:paraId="5A7AEF98">
      <w:pPr>
        <w:jc w:val="center"/>
        <w:rPr>
          <w:rFonts w:hint="eastAsia" w:asciiTheme="minorEastAsia" w:hAnsiTheme="minorEastAsia" w:eastAsiaTheme="minorEastAsia" w:cstheme="minorEastAsia"/>
          <w:b/>
          <w:sz w:val="32"/>
          <w:szCs w:val="36"/>
        </w:rPr>
      </w:pPr>
    </w:p>
    <w:p w14:paraId="4F366EFF">
      <w:pPr>
        <w:numPr>
          <w:ilvl w:val="0"/>
          <w:numId w:val="0"/>
        </w:numPr>
        <w:bidi w:val="0"/>
        <w:ind w:leftChars="0"/>
        <w:rPr>
          <w:rFonts w:hint="eastAsia" w:ascii="黑体" w:hAnsi="黑体" w:eastAsia="黑体" w:cs="黑体"/>
          <w:sz w:val="28"/>
          <w:szCs w:val="28"/>
        </w:rPr>
      </w:pPr>
      <w:bookmarkStart w:id="1" w:name="_Toc17386167"/>
      <w:r>
        <w:rPr>
          <w:rFonts w:hint="eastAsia" w:ascii="黑体" w:hAnsi="黑体" w:eastAsia="黑体" w:cs="黑体"/>
          <w:sz w:val="28"/>
          <w:szCs w:val="28"/>
          <w:lang w:val="en-US" w:eastAsia="zh-CN"/>
        </w:rPr>
        <w:t xml:space="preserve">1  </w:t>
      </w:r>
      <w:r>
        <w:rPr>
          <w:rFonts w:hint="eastAsia" w:ascii="黑体" w:hAnsi="黑体" w:eastAsia="黑体" w:cs="黑体"/>
          <w:sz w:val="28"/>
          <w:szCs w:val="28"/>
        </w:rPr>
        <w:t>标准制定背景及任务来源</w:t>
      </w:r>
      <w:bookmarkEnd w:id="1"/>
    </w:p>
    <w:p w14:paraId="53BA9CC1">
      <w:pPr>
        <w:numPr>
          <w:ilvl w:val="1"/>
          <w:numId w:val="3"/>
        </w:numPr>
        <w:bidi w:val="0"/>
        <w:rPr>
          <w:rFonts w:hint="eastAsia" w:ascii="黑体" w:hAnsi="黑体" w:eastAsia="黑体" w:cs="黑体"/>
          <w:sz w:val="28"/>
          <w:szCs w:val="28"/>
        </w:rPr>
      </w:pPr>
      <w:bookmarkStart w:id="2" w:name="_Toc17386168"/>
      <w:r>
        <w:rPr>
          <w:rFonts w:hint="eastAsia" w:ascii="黑体" w:hAnsi="黑体" w:eastAsia="黑体" w:cs="黑体"/>
          <w:sz w:val="28"/>
          <w:szCs w:val="28"/>
        </w:rPr>
        <w:t>标准制定背景</w:t>
      </w:r>
      <w:bookmarkEnd w:id="2"/>
    </w:p>
    <w:p w14:paraId="0EE33C8D">
      <w:p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异麦芽酮糖醇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Isomaltitol</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又名为益寿糖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Isomalt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，由蔗糖用酶法转化为异麦芽酮糖后，经催化加氢而得的α-Ｄ-呋喃葡糖基-１，６-Ｄ-山梨糖醇和α-Ｄ-呋喃葡糖基-１，１-Ｄ-甘露糖醇混合物。</w:t>
      </w:r>
      <w:r>
        <w:rPr>
          <w:rFonts w:hint="eastAsia" w:asciiTheme="minorEastAsia" w:hAnsiTheme="minorEastAsia" w:eastAsiaTheme="minorEastAsia" w:cstheme="minorEastAsia"/>
          <w:sz w:val="24"/>
          <w:szCs w:val="24"/>
          <w:lang w:val="en-US" w:eastAsia="zh-CN"/>
        </w:rPr>
        <w:t>异麦芽酮糖醇的</w:t>
      </w:r>
      <w:r>
        <w:rPr>
          <w:rFonts w:hint="eastAsia" w:asciiTheme="minorEastAsia" w:hAnsiTheme="minorEastAsia" w:eastAsiaTheme="minorEastAsia" w:cstheme="minorEastAsia"/>
          <w:sz w:val="24"/>
          <w:szCs w:val="24"/>
        </w:rPr>
        <w:t>甜度约为蔗糖的40%-60%，除了具有其他普通糖醇的作用外，还具高的耐受性、非致龋齿性、低吸湿性、高稳定性、低热量、甜味纯正等特性，是蔗糖、淀粉以及其它糖醇的优良替代品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在追求</w:t>
      </w:r>
      <w:r>
        <w:rPr>
          <w:rFonts w:hint="eastAsia" w:asciiTheme="minorEastAsia" w:hAnsiTheme="minorEastAsia" w:eastAsiaTheme="minorEastAsia" w:cstheme="minorEastAsia"/>
          <w:sz w:val="24"/>
          <w:szCs w:val="24"/>
        </w:rPr>
        <w:t>低热量和无糖食品</w:t>
      </w:r>
      <w:r>
        <w:rPr>
          <w:rFonts w:hint="eastAsia" w:asciiTheme="minorEastAsia" w:hAnsiTheme="minorEastAsia" w:eastAsiaTheme="minorEastAsia" w:cstheme="minorEastAsia"/>
          <w:sz w:val="24"/>
          <w:szCs w:val="24"/>
          <w:lang w:eastAsia="zh-CN"/>
        </w:rPr>
        <w:t>的</w:t>
      </w:r>
      <w:r>
        <w:rPr>
          <w:rFonts w:hint="eastAsia" w:asciiTheme="minorEastAsia" w:hAnsiTheme="minorEastAsia" w:eastAsiaTheme="minorEastAsia" w:cstheme="minorEastAsia"/>
          <w:sz w:val="24"/>
          <w:szCs w:val="24"/>
          <w:lang w:val="en-US" w:eastAsia="zh-CN"/>
        </w:rPr>
        <w:t>健康饮食中，</w:t>
      </w:r>
      <w:r>
        <w:rPr>
          <w:rFonts w:hint="eastAsia" w:asciiTheme="minorEastAsia" w:hAnsiTheme="minorEastAsia" w:eastAsiaTheme="minorEastAsia" w:cstheme="minorEastAsia"/>
          <w:sz w:val="24"/>
          <w:szCs w:val="24"/>
        </w:rPr>
        <w:t>异麦芽酮糖醇</w:t>
      </w:r>
      <w:r>
        <w:rPr>
          <w:rFonts w:hint="eastAsia" w:asciiTheme="minorEastAsia" w:hAnsiTheme="minorEastAsia" w:eastAsiaTheme="minorEastAsia" w:cstheme="minorEastAsia"/>
          <w:sz w:val="24"/>
          <w:szCs w:val="24"/>
          <w:lang w:val="en-US" w:eastAsia="zh-CN"/>
        </w:rPr>
        <w:t>作为</w:t>
      </w:r>
      <w:r>
        <w:rPr>
          <w:rFonts w:hint="eastAsia" w:asciiTheme="minorEastAsia" w:hAnsiTheme="minorEastAsia" w:eastAsiaTheme="minorEastAsia" w:cstheme="minorEastAsia"/>
          <w:sz w:val="24"/>
          <w:szCs w:val="24"/>
        </w:rPr>
        <w:t>近年来国际上一种新型的功能</w:t>
      </w:r>
      <w:r>
        <w:rPr>
          <w:rFonts w:hint="eastAsia" w:asciiTheme="minorEastAsia" w:hAnsiTheme="minorEastAsia" w:eastAsiaTheme="minorEastAsia" w:cstheme="minorEastAsia"/>
          <w:sz w:val="24"/>
          <w:szCs w:val="24"/>
          <w:lang w:val="en-US" w:eastAsia="zh-CN"/>
        </w:rPr>
        <w:t>性</w:t>
      </w:r>
      <w:r>
        <w:rPr>
          <w:rFonts w:hint="eastAsia" w:asciiTheme="minorEastAsia" w:hAnsiTheme="minorEastAsia" w:eastAsiaTheme="minorEastAsia" w:cstheme="minorEastAsia"/>
          <w:sz w:val="24"/>
          <w:szCs w:val="24"/>
        </w:rPr>
        <w:t>糖醇，</w:t>
      </w:r>
      <w:r>
        <w:rPr>
          <w:rFonts w:hint="eastAsia" w:asciiTheme="minorEastAsia" w:hAnsiTheme="minorEastAsia" w:eastAsiaTheme="minorEastAsia" w:cstheme="minorEastAsia"/>
          <w:sz w:val="24"/>
          <w:szCs w:val="24"/>
          <w:lang w:val="en-US" w:eastAsia="zh-CN"/>
        </w:rPr>
        <w:t>因其</w:t>
      </w:r>
      <w:r>
        <w:rPr>
          <w:rFonts w:hint="eastAsia" w:asciiTheme="minorEastAsia" w:hAnsiTheme="minorEastAsia" w:eastAsiaTheme="minorEastAsia" w:cstheme="minorEastAsia"/>
          <w:sz w:val="24"/>
          <w:szCs w:val="24"/>
        </w:rPr>
        <w:t>很好的食品安全性</w:t>
      </w:r>
      <w:r>
        <w:rPr>
          <w:rFonts w:hint="eastAsia" w:asciiTheme="minorEastAsia" w:hAnsiTheme="minorEastAsia" w:eastAsiaTheme="minorEastAsia" w:cstheme="minorEastAsia"/>
          <w:sz w:val="24"/>
          <w:szCs w:val="24"/>
          <w:lang w:val="en-US" w:eastAsia="zh-CN"/>
        </w:rPr>
        <w:t>和优良的理化性质，</w:t>
      </w:r>
      <w:r>
        <w:rPr>
          <w:rFonts w:hint="eastAsia" w:asciiTheme="minorEastAsia" w:hAnsiTheme="minorEastAsia" w:eastAsiaTheme="minorEastAsia" w:cstheme="minorEastAsia"/>
          <w:sz w:val="24"/>
          <w:szCs w:val="24"/>
        </w:rPr>
        <w:t>广泛应用于糖果、巧克力、饮料、焙烤食品、调味食品、面制食品中</w:t>
      </w:r>
      <w:r>
        <w:rPr>
          <w:rFonts w:hint="eastAsia" w:asciiTheme="minorEastAsia" w:hAnsiTheme="minorEastAsia" w:eastAsiaTheme="minorEastAsia" w:cstheme="minorEastAsia"/>
          <w:sz w:val="24"/>
          <w:szCs w:val="24"/>
          <w:lang w:eastAsia="zh-CN"/>
        </w:rPr>
        <w:t>。</w:t>
      </w:r>
    </w:p>
    <w:p w14:paraId="3A4EE6C9">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人对各种糖醇的摄入均有一定耐受量，但异麦芽酮糖醇的耐受量却很大，每日摄入50g也不会产生任何肠胃不适和腹泻。FAO/WHO联合食品添加剂专家委员会审查通过，决定异麦芽酮糖醇的每日摄入量可不作规定。卫生部2008.9.9发布了关于批准低聚半乳糖等新资源食品的公告（中华人民共和国卫生部公告2008年第20号），将异麦芽酮糖醇列为一种新资源食品，可用于除婴幼儿食品以外的各类食品，并规定其食用量≤100克/天。目前针对异麦芽酮糖醇的研究，更多的是对其理化性质、制备工艺、产品用途以及食用安全性等方面的探索，对于食品中异麦芽酮糖醇的检测方法鲜有报道。异麦芽酮糖醇属于健康饮食发展趋势下的前沿产品，</w:t>
      </w:r>
      <w:r>
        <w:rPr>
          <w:rFonts w:hint="eastAsia" w:asciiTheme="minorEastAsia" w:hAnsiTheme="minorEastAsia" w:eastAsiaTheme="minorEastAsia" w:cstheme="minorEastAsia"/>
          <w:sz w:val="24"/>
          <w:szCs w:val="24"/>
          <w:lang w:val="en-US" w:eastAsia="zh-CN"/>
        </w:rPr>
        <w:t>与木糖醇、山梨糖醇等糖醇相比，其应用于食品更有优势，价格也相对较贵，为帮助企业对产品品质的控制和满足消费者为买到放心食品进行异麦芽酮糖醇的检测需求，</w:t>
      </w:r>
      <w:r>
        <w:rPr>
          <w:rFonts w:hint="eastAsia" w:asciiTheme="minorEastAsia" w:hAnsiTheme="minorEastAsia" w:eastAsiaTheme="minorEastAsia" w:cstheme="minorEastAsia"/>
          <w:sz w:val="24"/>
          <w:szCs w:val="24"/>
        </w:rPr>
        <w:t>有必要建立一种测定食品中异麦芽酮糖醇含量的标准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同时婴幼儿食品中不允许使用异麦芽酮糖醇，需要对这类食品进行异麦芽酮糖醇的监管，也具有重要的意义。</w:t>
      </w:r>
    </w:p>
    <w:p w14:paraId="5F7B539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国际标准、国家标准和省地方标准中，未见有关于食品中异麦芽酮糖醇含量测试的方法。鉴于目前无标准可测试的现状，部分检测机构参考食品添加剂《QBT 4486-2013 异麦芽酮糖醇》的方法进行，但该方法仅仅适用于食品添加剂的分析测试，不适用于其他食品的测试。因此，有必要建立一种广泛适用于食品中异麦芽酮糖醇含量分析的标准。</w:t>
      </w:r>
    </w:p>
    <w:p w14:paraId="0DA00B58">
      <w:pPr>
        <w:bidi w:val="0"/>
        <w:rPr>
          <w:rFonts w:hint="eastAsia" w:ascii="黑体" w:hAnsi="黑体" w:eastAsia="黑体" w:cs="黑体"/>
          <w:sz w:val="28"/>
          <w:szCs w:val="28"/>
        </w:rPr>
      </w:pPr>
      <w:bookmarkStart w:id="3" w:name="_Toc17386169"/>
      <w:bookmarkStart w:id="4" w:name="_Toc499822799"/>
      <w:r>
        <w:rPr>
          <w:rFonts w:hint="eastAsia" w:ascii="黑体" w:hAnsi="黑体" w:eastAsia="黑体" w:cs="黑体"/>
          <w:sz w:val="28"/>
          <w:szCs w:val="28"/>
        </w:rPr>
        <w:t>1.2 任务来源</w:t>
      </w:r>
      <w:bookmarkEnd w:id="3"/>
      <w:bookmarkEnd w:id="4"/>
    </w:p>
    <w:p w14:paraId="6101782D">
      <w:pPr>
        <w:spacing w:line="360" w:lineRule="auto"/>
        <w:ind w:firstLine="480" w:firstLineChars="200"/>
        <w:rPr>
          <w:rFonts w:hint="eastAsia" w:asciiTheme="minorEastAsia" w:hAnsiTheme="minorEastAsia" w:eastAsiaTheme="minorEastAsia" w:cstheme="minorEastAsia"/>
          <w:color w:val="auto"/>
          <w:szCs w:val="24"/>
          <w:highlight w:val="none"/>
          <w:u w:val="none"/>
        </w:rPr>
      </w:pPr>
      <w:r>
        <w:rPr>
          <w:rFonts w:hint="eastAsia" w:asciiTheme="minorEastAsia" w:hAnsiTheme="minorEastAsia" w:eastAsiaTheme="minorEastAsia" w:cstheme="minorEastAsia"/>
          <w:color w:val="auto"/>
          <w:szCs w:val="24"/>
          <w:highlight w:val="none"/>
          <w:u w:val="none"/>
        </w:rPr>
        <w:t>根据《深圳市分析测试协会团体标准管理办法》，深圳市分析测试协会于202</w:t>
      </w:r>
      <w:r>
        <w:rPr>
          <w:rFonts w:hint="eastAsia" w:asciiTheme="minorEastAsia" w:hAnsiTheme="minorEastAsia" w:eastAsiaTheme="minorEastAsia" w:cstheme="minorEastAsia"/>
          <w:color w:val="auto"/>
          <w:szCs w:val="24"/>
          <w:highlight w:val="none"/>
          <w:u w:val="none"/>
          <w:lang w:val="en-US" w:eastAsia="zh-CN"/>
        </w:rPr>
        <w:t>2</w:t>
      </w:r>
      <w:r>
        <w:rPr>
          <w:rFonts w:hint="eastAsia" w:asciiTheme="minorEastAsia" w:hAnsiTheme="minorEastAsia" w:eastAsiaTheme="minorEastAsia" w:cstheme="minorEastAsia"/>
          <w:color w:val="auto"/>
          <w:szCs w:val="24"/>
          <w:highlight w:val="none"/>
          <w:u w:val="none"/>
        </w:rPr>
        <w:t>年6月面向</w:t>
      </w:r>
      <w:r>
        <w:rPr>
          <w:rFonts w:hint="eastAsia" w:asciiTheme="minorEastAsia" w:hAnsiTheme="minorEastAsia" w:eastAsiaTheme="minorEastAsia" w:cstheme="minorEastAsia"/>
          <w:color w:val="auto"/>
          <w:szCs w:val="24"/>
          <w:highlight w:val="none"/>
          <w:u w:val="none"/>
          <w:lang w:val="en-US" w:eastAsia="zh-CN"/>
        </w:rPr>
        <w:t>社会</w:t>
      </w:r>
      <w:r>
        <w:rPr>
          <w:rFonts w:hint="eastAsia" w:asciiTheme="minorEastAsia" w:hAnsiTheme="minorEastAsia" w:eastAsiaTheme="minorEastAsia" w:cstheme="minorEastAsia"/>
          <w:color w:val="auto"/>
          <w:szCs w:val="24"/>
          <w:highlight w:val="none"/>
          <w:u w:val="none"/>
        </w:rPr>
        <w:t>征集团标标准，华测检测认证集团股份有限公司牵头</w:t>
      </w:r>
      <w:r>
        <w:rPr>
          <w:rFonts w:hint="eastAsia" w:asciiTheme="minorEastAsia" w:hAnsiTheme="minorEastAsia" w:eastAsiaTheme="minorEastAsia" w:cstheme="minorEastAsia"/>
          <w:color w:val="auto"/>
          <w:szCs w:val="24"/>
          <w:highlight w:val="none"/>
          <w:u w:val="none"/>
          <w:lang w:val="en-US" w:eastAsia="zh-CN"/>
        </w:rPr>
        <w:t>的题案</w:t>
      </w:r>
      <w:r>
        <w:rPr>
          <w:rFonts w:hint="eastAsia" w:asciiTheme="minorEastAsia" w:hAnsiTheme="minorEastAsia" w:eastAsiaTheme="minorEastAsia" w:cstheme="minorEastAsia"/>
          <w:color w:val="auto"/>
          <w:szCs w:val="24"/>
          <w:highlight w:val="none"/>
          <w:u w:val="none"/>
        </w:rPr>
        <w:t>《食品中</w:t>
      </w:r>
      <w:r>
        <w:rPr>
          <w:rFonts w:hint="eastAsia" w:asciiTheme="minorEastAsia" w:hAnsiTheme="minorEastAsia" w:eastAsiaTheme="minorEastAsia" w:cstheme="minorEastAsia"/>
          <w:color w:val="auto"/>
          <w:szCs w:val="24"/>
          <w:highlight w:val="none"/>
          <w:u w:val="none"/>
          <w:lang w:val="en-US" w:eastAsia="zh-CN"/>
        </w:rPr>
        <w:t>异麦芽酮糖醇</w:t>
      </w:r>
      <w:r>
        <w:rPr>
          <w:rFonts w:hint="eastAsia" w:asciiTheme="minorEastAsia" w:hAnsiTheme="minorEastAsia" w:eastAsiaTheme="minorEastAsia" w:cstheme="minorEastAsia"/>
          <w:color w:val="auto"/>
          <w:szCs w:val="24"/>
          <w:highlight w:val="none"/>
          <w:u w:val="none"/>
        </w:rPr>
        <w:t>含量的测定》</w:t>
      </w:r>
      <w:r>
        <w:rPr>
          <w:rFonts w:hint="eastAsia" w:asciiTheme="minorEastAsia" w:hAnsiTheme="minorEastAsia" w:eastAsiaTheme="minorEastAsia" w:cstheme="minorEastAsia"/>
          <w:color w:val="auto"/>
          <w:szCs w:val="24"/>
          <w:highlight w:val="none"/>
          <w:u w:val="none"/>
          <w:lang w:eastAsia="zh-CN"/>
        </w:rPr>
        <w:t>，</w:t>
      </w:r>
      <w:r>
        <w:rPr>
          <w:rFonts w:hint="eastAsia" w:asciiTheme="minorEastAsia" w:hAnsiTheme="minorEastAsia" w:eastAsiaTheme="minorEastAsia" w:cstheme="minorEastAsia"/>
          <w:color w:val="auto"/>
          <w:szCs w:val="24"/>
          <w:highlight w:val="none"/>
          <w:u w:val="none"/>
          <w:lang w:val="en-US" w:eastAsia="zh-CN"/>
        </w:rPr>
        <w:t>经专家组审议合格，并由协会决定立项，进行团体标准制定</w:t>
      </w:r>
      <w:r>
        <w:rPr>
          <w:rFonts w:hint="eastAsia" w:asciiTheme="minorEastAsia" w:hAnsiTheme="minorEastAsia" w:eastAsiaTheme="minorEastAsia" w:cstheme="minorEastAsia"/>
          <w:color w:val="auto"/>
          <w:szCs w:val="24"/>
          <w:highlight w:val="none"/>
          <w:u w:val="none"/>
        </w:rPr>
        <w:t>。</w:t>
      </w:r>
    </w:p>
    <w:p w14:paraId="718B224D">
      <w:pPr>
        <w:pStyle w:val="2"/>
        <w:numPr>
          <w:ilvl w:val="0"/>
          <w:numId w:val="3"/>
        </w:numPr>
        <w:spacing w:line="240" w:lineRule="auto"/>
        <w:rPr>
          <w:rFonts w:hint="eastAsia" w:ascii="黑体" w:hAnsi="黑体" w:eastAsia="黑体" w:cs="黑体"/>
          <w:b w:val="0"/>
          <w:bCs w:val="0"/>
        </w:rPr>
      </w:pPr>
      <w:bookmarkStart w:id="5" w:name="_Toc17386170"/>
      <w:r>
        <w:rPr>
          <w:rFonts w:hint="eastAsia" w:ascii="黑体" w:hAnsi="黑体" w:eastAsia="黑体" w:cs="黑体"/>
          <w:b w:val="0"/>
          <w:bCs w:val="0"/>
        </w:rPr>
        <w:t>主要工作过程</w:t>
      </w:r>
      <w:bookmarkEnd w:id="5"/>
    </w:p>
    <w:p w14:paraId="2AFEF79F">
      <w:pPr>
        <w:pStyle w:val="3"/>
        <w:numPr>
          <w:ilvl w:val="1"/>
          <w:numId w:val="3"/>
        </w:numPr>
        <w:spacing w:line="360" w:lineRule="auto"/>
        <w:rPr>
          <w:rFonts w:hint="eastAsia" w:ascii="黑体" w:hAnsi="黑体" w:eastAsia="黑体" w:cs="黑体"/>
          <w:b w:val="0"/>
          <w:bCs w:val="0"/>
          <w:sz w:val="28"/>
          <w:szCs w:val="28"/>
        </w:rPr>
      </w:pPr>
      <w:bookmarkStart w:id="6" w:name="_Toc17386171"/>
      <w:r>
        <w:rPr>
          <w:rFonts w:hint="eastAsia" w:ascii="黑体" w:hAnsi="黑体" w:eastAsia="黑体" w:cs="黑体"/>
          <w:b w:val="0"/>
          <w:bCs w:val="0"/>
          <w:sz w:val="28"/>
          <w:szCs w:val="28"/>
        </w:rPr>
        <w:t>成立标准编制小组</w:t>
      </w:r>
      <w:bookmarkEnd w:id="6"/>
    </w:p>
    <w:p w14:paraId="03A31372">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highlight w:val="none"/>
        </w:rPr>
        <w:t>202</w:t>
      </w:r>
      <w:r>
        <w:rPr>
          <w:rFonts w:hint="eastAsia" w:asciiTheme="minorEastAsia" w:hAnsiTheme="minorEastAsia" w:eastAsiaTheme="minorEastAsia" w:cstheme="minorEastAsia"/>
          <w:szCs w:val="24"/>
          <w:highlight w:val="none"/>
          <w:lang w:val="en-US" w:eastAsia="zh-CN"/>
        </w:rPr>
        <w:t>2</w:t>
      </w:r>
      <w:r>
        <w:rPr>
          <w:rFonts w:hint="eastAsia" w:asciiTheme="minorEastAsia" w:hAnsiTheme="minorEastAsia" w:eastAsiaTheme="minorEastAsia" w:cstheme="minorEastAsia"/>
          <w:szCs w:val="24"/>
          <w:highlight w:val="none"/>
        </w:rPr>
        <w:t>年</w:t>
      </w:r>
      <w:r>
        <w:rPr>
          <w:rFonts w:hint="eastAsia" w:asciiTheme="minorEastAsia" w:hAnsiTheme="minorEastAsia" w:eastAsiaTheme="minorEastAsia" w:cstheme="minorEastAsia"/>
          <w:szCs w:val="24"/>
          <w:highlight w:val="none"/>
          <w:lang w:val="en-US" w:eastAsia="zh-CN"/>
        </w:rPr>
        <w:t>7</w:t>
      </w:r>
      <w:r>
        <w:rPr>
          <w:rFonts w:hint="eastAsia" w:asciiTheme="minorEastAsia" w:hAnsiTheme="minorEastAsia" w:eastAsiaTheme="minorEastAsia" w:cstheme="minorEastAsia"/>
          <w:szCs w:val="24"/>
          <w:highlight w:val="none"/>
        </w:rPr>
        <w:t>月，</w:t>
      </w:r>
      <w:r>
        <w:rPr>
          <w:rFonts w:hint="eastAsia" w:asciiTheme="minorEastAsia" w:hAnsiTheme="minorEastAsia" w:eastAsiaTheme="minorEastAsia" w:cstheme="minorEastAsia"/>
          <w:szCs w:val="24"/>
        </w:rPr>
        <w:t>华测检验认证集团接到《食品中</w:t>
      </w:r>
      <w:r>
        <w:rPr>
          <w:rFonts w:hint="eastAsia" w:asciiTheme="minorEastAsia" w:hAnsiTheme="minorEastAsia" w:eastAsiaTheme="minorEastAsia" w:cstheme="minorEastAsia"/>
          <w:szCs w:val="24"/>
          <w:lang w:val="en-US" w:eastAsia="zh-CN"/>
        </w:rPr>
        <w:t>异麦芽酮糖醇</w:t>
      </w:r>
      <w:r>
        <w:rPr>
          <w:rFonts w:hint="eastAsia" w:asciiTheme="minorEastAsia" w:hAnsiTheme="minorEastAsia" w:eastAsiaTheme="minorEastAsia" w:cstheme="minorEastAsia"/>
          <w:szCs w:val="24"/>
        </w:rPr>
        <w:t>含量的测定》团体标准制定任务后，对该标准的具体工作进行了认真研究，确定了总体工作方案，并成立了标准制定工作组。</w:t>
      </w:r>
    </w:p>
    <w:p w14:paraId="0643382D">
      <w:pPr>
        <w:pStyle w:val="3"/>
        <w:numPr>
          <w:ilvl w:val="1"/>
          <w:numId w:val="3"/>
        </w:numPr>
        <w:spacing w:line="360" w:lineRule="auto"/>
        <w:rPr>
          <w:rFonts w:hint="eastAsia" w:ascii="黑体" w:hAnsi="黑体" w:eastAsia="黑体" w:cs="黑体"/>
          <w:b w:val="0"/>
          <w:bCs w:val="0"/>
          <w:sz w:val="28"/>
          <w:szCs w:val="28"/>
        </w:rPr>
      </w:pPr>
      <w:bookmarkStart w:id="7" w:name="_Toc17386172"/>
      <w:r>
        <w:rPr>
          <w:rFonts w:hint="eastAsia" w:ascii="黑体" w:hAnsi="黑体" w:eastAsia="黑体" w:cs="黑体"/>
          <w:b w:val="0"/>
          <w:bCs w:val="0"/>
          <w:sz w:val="28"/>
          <w:szCs w:val="28"/>
        </w:rPr>
        <w:t>查询国内外相关标准和文献资料</w:t>
      </w:r>
      <w:bookmarkEnd w:id="7"/>
    </w:p>
    <w:p w14:paraId="07684817">
      <w:pPr>
        <w:spacing w:line="360" w:lineRule="auto"/>
        <w:ind w:firstLine="480" w:firstLineChars="200"/>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202</w:t>
      </w:r>
      <w:r>
        <w:rPr>
          <w:rFonts w:hint="eastAsia" w:asciiTheme="minorEastAsia" w:hAnsiTheme="minorEastAsia" w:eastAsiaTheme="minorEastAsia" w:cstheme="minorEastAsia"/>
          <w:szCs w:val="24"/>
          <w:highlight w:val="none"/>
          <w:lang w:val="en-US" w:eastAsia="zh-CN"/>
        </w:rPr>
        <w:t>2</w:t>
      </w:r>
      <w:r>
        <w:rPr>
          <w:rFonts w:hint="eastAsia" w:asciiTheme="minorEastAsia" w:hAnsiTheme="minorEastAsia" w:eastAsiaTheme="minorEastAsia" w:cstheme="minorEastAsia"/>
          <w:szCs w:val="24"/>
          <w:highlight w:val="none"/>
        </w:rPr>
        <w:t>年</w:t>
      </w:r>
      <w:r>
        <w:rPr>
          <w:rFonts w:hint="eastAsia" w:asciiTheme="minorEastAsia" w:hAnsiTheme="minorEastAsia" w:eastAsiaTheme="minorEastAsia" w:cstheme="minorEastAsia"/>
          <w:szCs w:val="24"/>
          <w:highlight w:val="none"/>
          <w:lang w:val="en-US" w:eastAsia="zh-CN"/>
        </w:rPr>
        <w:t>8</w:t>
      </w:r>
      <w:r>
        <w:rPr>
          <w:rFonts w:hint="eastAsia" w:asciiTheme="minorEastAsia" w:hAnsiTheme="minorEastAsia" w:eastAsiaTheme="minorEastAsia" w:cstheme="minorEastAsia"/>
          <w:szCs w:val="24"/>
          <w:highlight w:val="none"/>
        </w:rPr>
        <w:t>月～202</w:t>
      </w:r>
      <w:r>
        <w:rPr>
          <w:rFonts w:hint="eastAsia" w:asciiTheme="minorEastAsia" w:hAnsiTheme="minorEastAsia" w:eastAsiaTheme="minorEastAsia" w:cstheme="minorEastAsia"/>
          <w:szCs w:val="24"/>
          <w:highlight w:val="none"/>
          <w:lang w:val="en-US" w:eastAsia="zh-CN"/>
        </w:rPr>
        <w:t>2</w:t>
      </w:r>
      <w:r>
        <w:rPr>
          <w:rFonts w:hint="eastAsia" w:asciiTheme="minorEastAsia" w:hAnsiTheme="minorEastAsia" w:eastAsiaTheme="minorEastAsia" w:cstheme="minorEastAsia"/>
          <w:szCs w:val="24"/>
          <w:highlight w:val="none"/>
        </w:rPr>
        <w:t>年</w:t>
      </w:r>
      <w:r>
        <w:rPr>
          <w:rFonts w:hint="eastAsia" w:asciiTheme="minorEastAsia" w:hAnsiTheme="minorEastAsia" w:eastAsiaTheme="minorEastAsia" w:cstheme="minorEastAsia"/>
          <w:szCs w:val="24"/>
          <w:highlight w:val="none"/>
          <w:lang w:val="en-US" w:eastAsia="zh-CN"/>
        </w:rPr>
        <w:t>9</w:t>
      </w:r>
      <w:r>
        <w:rPr>
          <w:rFonts w:hint="eastAsia" w:asciiTheme="minorEastAsia" w:hAnsiTheme="minorEastAsia" w:eastAsiaTheme="minorEastAsia" w:cstheme="minorEastAsia"/>
          <w:szCs w:val="24"/>
          <w:highlight w:val="none"/>
        </w:rPr>
        <w:t>月，本标准编制组成员查询和收集了国内外相关标准和文献资料，确立了标准制定的指导思想，形成了开题报告，并制定了初步的实验方案。</w:t>
      </w:r>
    </w:p>
    <w:p w14:paraId="1A4B54FE">
      <w:pPr>
        <w:pStyle w:val="3"/>
        <w:numPr>
          <w:ilvl w:val="1"/>
          <w:numId w:val="3"/>
        </w:numPr>
        <w:spacing w:line="360" w:lineRule="auto"/>
        <w:rPr>
          <w:rFonts w:hint="eastAsia" w:ascii="黑体" w:hAnsi="黑体" w:eastAsia="黑体" w:cs="黑体"/>
          <w:b w:val="0"/>
          <w:bCs w:val="0"/>
          <w:sz w:val="28"/>
          <w:szCs w:val="28"/>
          <w:highlight w:val="none"/>
        </w:rPr>
      </w:pPr>
      <w:bookmarkStart w:id="8" w:name="_Toc17386173"/>
      <w:r>
        <w:rPr>
          <w:rFonts w:hint="eastAsia" w:ascii="黑体" w:hAnsi="黑体" w:eastAsia="黑体" w:cs="黑体"/>
          <w:b w:val="0"/>
          <w:bCs w:val="0"/>
          <w:sz w:val="28"/>
          <w:szCs w:val="28"/>
          <w:highlight w:val="none"/>
        </w:rPr>
        <w:t>确定标准制定技术路线，制定原则</w:t>
      </w:r>
      <w:bookmarkEnd w:id="8"/>
    </w:p>
    <w:p w14:paraId="4DBE47CE">
      <w:pPr>
        <w:spacing w:line="360" w:lineRule="auto"/>
        <w:ind w:firstLine="480" w:firstLineChars="200"/>
        <w:rPr>
          <w:rFonts w:hint="eastAsia" w:asciiTheme="minorEastAsia" w:hAnsiTheme="minorEastAsia" w:eastAsiaTheme="minorEastAsia" w:cstheme="minorEastAsia"/>
          <w:kern w:val="0"/>
        </w:rPr>
      </w:pPr>
      <w:r>
        <w:rPr>
          <w:rFonts w:hint="eastAsia" w:asciiTheme="minorEastAsia" w:hAnsiTheme="minorEastAsia" w:eastAsiaTheme="minorEastAsia" w:cstheme="minorEastAsia"/>
          <w:kern w:val="0"/>
          <w:highlight w:val="none"/>
        </w:rPr>
        <w:t>202</w:t>
      </w:r>
      <w:r>
        <w:rPr>
          <w:rFonts w:hint="eastAsia" w:asciiTheme="minorEastAsia" w:hAnsiTheme="minorEastAsia" w:eastAsiaTheme="minorEastAsia" w:cstheme="minorEastAsia"/>
          <w:kern w:val="0"/>
          <w:highlight w:val="none"/>
          <w:lang w:val="en-US" w:eastAsia="zh-CN"/>
        </w:rPr>
        <w:t>2</w:t>
      </w:r>
      <w:r>
        <w:rPr>
          <w:rFonts w:hint="eastAsia" w:asciiTheme="minorEastAsia" w:hAnsiTheme="minorEastAsia" w:eastAsiaTheme="minorEastAsia" w:cstheme="minorEastAsia"/>
          <w:kern w:val="0"/>
          <w:highlight w:val="none"/>
        </w:rPr>
        <w:t>年</w:t>
      </w:r>
      <w:r>
        <w:rPr>
          <w:rFonts w:hint="eastAsia" w:asciiTheme="minorEastAsia" w:hAnsiTheme="minorEastAsia" w:eastAsiaTheme="minorEastAsia" w:cstheme="minorEastAsia"/>
          <w:kern w:val="0"/>
          <w:highlight w:val="none"/>
          <w:lang w:val="en-US" w:eastAsia="zh-CN"/>
        </w:rPr>
        <w:t>10</w:t>
      </w:r>
      <w:r>
        <w:rPr>
          <w:rFonts w:hint="eastAsia" w:asciiTheme="minorEastAsia" w:hAnsiTheme="minorEastAsia" w:eastAsiaTheme="minorEastAsia" w:cstheme="minorEastAsia"/>
          <w:kern w:val="0"/>
          <w:highlight w:val="none"/>
        </w:rPr>
        <w:t>月～202</w:t>
      </w:r>
      <w:r>
        <w:rPr>
          <w:rFonts w:hint="eastAsia" w:asciiTheme="minorEastAsia" w:hAnsiTheme="minorEastAsia" w:eastAsiaTheme="minorEastAsia" w:cstheme="minorEastAsia"/>
          <w:kern w:val="0"/>
          <w:highlight w:val="none"/>
          <w:lang w:val="en-US" w:eastAsia="zh-CN"/>
        </w:rPr>
        <w:t>2</w:t>
      </w:r>
      <w:r>
        <w:rPr>
          <w:rFonts w:hint="eastAsia" w:asciiTheme="minorEastAsia" w:hAnsiTheme="minorEastAsia" w:eastAsiaTheme="minorEastAsia" w:cstheme="minorEastAsia"/>
          <w:kern w:val="0"/>
          <w:highlight w:val="none"/>
        </w:rPr>
        <w:t>年1</w:t>
      </w:r>
      <w:r>
        <w:rPr>
          <w:rFonts w:hint="eastAsia" w:asciiTheme="minorEastAsia" w:hAnsiTheme="minorEastAsia" w:eastAsiaTheme="minorEastAsia" w:cstheme="minorEastAsia"/>
          <w:kern w:val="0"/>
          <w:highlight w:val="none"/>
          <w:lang w:val="en-US" w:eastAsia="zh-CN"/>
        </w:rPr>
        <w:t>1</w:t>
      </w:r>
      <w:r>
        <w:rPr>
          <w:rFonts w:hint="eastAsia" w:asciiTheme="minorEastAsia" w:hAnsiTheme="minorEastAsia" w:eastAsiaTheme="minorEastAsia" w:cstheme="minorEastAsia"/>
          <w:kern w:val="0"/>
          <w:highlight w:val="none"/>
        </w:rPr>
        <w:t>月，</w:t>
      </w:r>
      <w:r>
        <w:rPr>
          <w:rFonts w:hint="eastAsia" w:asciiTheme="minorEastAsia" w:hAnsiTheme="minorEastAsia" w:eastAsiaTheme="minorEastAsia" w:cstheme="minorEastAsia"/>
          <w:kern w:val="0"/>
        </w:rPr>
        <w:t>华测检测认证集团股份有限公司食品实验室召开了标准开题论证会，会上标准编制组介绍了目前现行有效的国家标准的现状，国内外相关分析方法的研究，标准制定的技术路线和技术难点，以及拟开展的主要工作等内容。</w:t>
      </w:r>
    </w:p>
    <w:p w14:paraId="0C5EBA23">
      <w:pPr>
        <w:pStyle w:val="3"/>
        <w:numPr>
          <w:ilvl w:val="1"/>
          <w:numId w:val="3"/>
        </w:numPr>
        <w:spacing w:line="360" w:lineRule="auto"/>
        <w:rPr>
          <w:rFonts w:hint="eastAsia" w:ascii="黑体" w:hAnsi="黑体" w:eastAsia="黑体" w:cs="黑体"/>
          <w:b w:val="0"/>
          <w:bCs w:val="0"/>
          <w:sz w:val="28"/>
          <w:szCs w:val="28"/>
        </w:rPr>
      </w:pPr>
      <w:bookmarkStart w:id="9" w:name="_Toc17386174"/>
      <w:r>
        <w:rPr>
          <w:rFonts w:hint="eastAsia" w:ascii="黑体" w:hAnsi="黑体" w:eastAsia="黑体" w:cs="黑体"/>
          <w:b w:val="0"/>
          <w:bCs w:val="0"/>
          <w:sz w:val="28"/>
          <w:szCs w:val="28"/>
        </w:rPr>
        <w:t>进行论证实验，确定方法主要试验技术内容制定的合理性</w:t>
      </w:r>
      <w:bookmarkEnd w:id="9"/>
    </w:p>
    <w:p w14:paraId="73DD9898">
      <w:pPr>
        <w:spacing w:line="360" w:lineRule="auto"/>
        <w:ind w:firstLine="480" w:firstLineChars="20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kern w:val="0"/>
          <w:highlight w:val="none"/>
        </w:rPr>
        <w:t>202</w:t>
      </w:r>
      <w:r>
        <w:rPr>
          <w:rFonts w:hint="eastAsia" w:asciiTheme="minorEastAsia" w:hAnsiTheme="minorEastAsia" w:eastAsiaTheme="minorEastAsia" w:cstheme="minorEastAsia"/>
          <w:kern w:val="0"/>
          <w:highlight w:val="none"/>
          <w:lang w:val="en-US" w:eastAsia="zh-CN"/>
        </w:rPr>
        <w:t>2</w:t>
      </w:r>
      <w:r>
        <w:rPr>
          <w:rFonts w:hint="eastAsia" w:asciiTheme="minorEastAsia" w:hAnsiTheme="minorEastAsia" w:eastAsiaTheme="minorEastAsia" w:cstheme="minorEastAsia"/>
          <w:kern w:val="0"/>
          <w:highlight w:val="none"/>
        </w:rPr>
        <w:t>年1</w:t>
      </w:r>
      <w:r>
        <w:rPr>
          <w:rFonts w:hint="eastAsia" w:asciiTheme="minorEastAsia" w:hAnsiTheme="minorEastAsia" w:eastAsiaTheme="minorEastAsia" w:cstheme="minorEastAsia"/>
          <w:kern w:val="0"/>
          <w:highlight w:val="none"/>
          <w:lang w:val="en-US" w:eastAsia="zh-CN"/>
        </w:rPr>
        <w:t>2</w:t>
      </w:r>
      <w:r>
        <w:rPr>
          <w:rFonts w:hint="eastAsia" w:asciiTheme="minorEastAsia" w:hAnsiTheme="minorEastAsia" w:eastAsiaTheme="minorEastAsia" w:cstheme="minorEastAsia"/>
          <w:kern w:val="0"/>
          <w:highlight w:val="none"/>
        </w:rPr>
        <w:t>月～202</w:t>
      </w:r>
      <w:r>
        <w:rPr>
          <w:rFonts w:hint="eastAsia" w:asciiTheme="minorEastAsia" w:hAnsiTheme="minorEastAsia" w:eastAsiaTheme="minorEastAsia" w:cstheme="minorEastAsia"/>
          <w:kern w:val="0"/>
          <w:highlight w:val="none"/>
          <w:lang w:val="en-US" w:eastAsia="zh-CN"/>
        </w:rPr>
        <w:t>3</w:t>
      </w:r>
      <w:r>
        <w:rPr>
          <w:rFonts w:hint="eastAsia" w:asciiTheme="minorEastAsia" w:hAnsiTheme="minorEastAsia" w:eastAsiaTheme="minorEastAsia" w:cstheme="minorEastAsia"/>
          <w:kern w:val="0"/>
          <w:highlight w:val="none"/>
        </w:rPr>
        <w:t>年</w:t>
      </w:r>
      <w:r>
        <w:rPr>
          <w:rFonts w:hint="eastAsia" w:asciiTheme="minorEastAsia" w:hAnsiTheme="minorEastAsia" w:eastAsiaTheme="minorEastAsia" w:cstheme="minorEastAsia"/>
          <w:kern w:val="0"/>
          <w:highlight w:val="none"/>
          <w:lang w:val="en-US" w:eastAsia="zh-CN"/>
        </w:rPr>
        <w:t>2</w:t>
      </w:r>
      <w:r>
        <w:rPr>
          <w:rFonts w:hint="eastAsia" w:asciiTheme="minorEastAsia" w:hAnsiTheme="minorEastAsia" w:eastAsiaTheme="minorEastAsia" w:cstheme="minorEastAsia"/>
          <w:kern w:val="0"/>
          <w:highlight w:val="none"/>
        </w:rPr>
        <w:t>月</w:t>
      </w:r>
      <w:r>
        <w:rPr>
          <w:rFonts w:hint="eastAsia" w:asciiTheme="minorEastAsia" w:hAnsiTheme="minorEastAsia" w:eastAsiaTheme="minorEastAsia" w:cstheme="minorEastAsia"/>
          <w:kern w:val="0"/>
        </w:rPr>
        <w:t>，在查询、收集国内外相关标准、文献和技术资</w:t>
      </w:r>
      <w:r>
        <w:rPr>
          <w:rFonts w:hint="eastAsia" w:asciiTheme="minorEastAsia" w:hAnsiTheme="minorEastAsia" w:eastAsiaTheme="minorEastAsia" w:cstheme="minorEastAsia"/>
          <w:szCs w:val="24"/>
        </w:rPr>
        <w:t>料的基础上，在参照目前现行标准的基础上，结合目前的实际情况，初步确定了标准的制定和相应的试验方法，形成了标准草案。之后工作组对标准草案进行了多次讨论研究，同时对标准中采用的试验方法进行了方法验证工作，积累了实验数据。</w:t>
      </w:r>
    </w:p>
    <w:p w14:paraId="6B0D536E">
      <w:pPr>
        <w:pStyle w:val="3"/>
        <w:numPr>
          <w:ilvl w:val="1"/>
          <w:numId w:val="3"/>
        </w:numPr>
        <w:spacing w:line="360" w:lineRule="auto"/>
        <w:rPr>
          <w:rFonts w:hint="eastAsia" w:ascii="黑体" w:hAnsi="黑体" w:eastAsia="黑体" w:cs="黑体"/>
          <w:b w:val="0"/>
          <w:bCs w:val="0"/>
          <w:sz w:val="28"/>
          <w:szCs w:val="28"/>
        </w:rPr>
      </w:pPr>
      <w:bookmarkStart w:id="10" w:name="_Toc17386175"/>
      <w:r>
        <w:rPr>
          <w:rFonts w:hint="eastAsia" w:ascii="黑体" w:hAnsi="黑体" w:eastAsia="黑体" w:cs="黑体"/>
          <w:b w:val="0"/>
          <w:bCs w:val="0"/>
          <w:sz w:val="28"/>
          <w:szCs w:val="28"/>
        </w:rPr>
        <w:t>编写标准征求意见稿</w:t>
      </w:r>
      <w:bookmarkEnd w:id="10"/>
    </w:p>
    <w:p w14:paraId="3167CFDF">
      <w:pPr>
        <w:spacing w:line="360" w:lineRule="auto"/>
        <w:ind w:firstLine="480" w:firstLineChars="200"/>
        <w:rPr>
          <w:rFonts w:hint="eastAsia" w:asciiTheme="minorEastAsia" w:hAnsiTheme="minorEastAsia" w:eastAsiaTheme="minorEastAsia" w:cstheme="minorEastAsia"/>
          <w:kern w:val="0"/>
          <w:lang w:eastAsia="zh-CN"/>
        </w:rPr>
      </w:pPr>
      <w:r>
        <w:rPr>
          <w:rFonts w:hint="eastAsia" w:asciiTheme="minorEastAsia" w:hAnsiTheme="minorEastAsia" w:eastAsiaTheme="minorEastAsia" w:cstheme="minorEastAsia"/>
          <w:kern w:val="0"/>
          <w:highlight w:val="none"/>
        </w:rPr>
        <w:t>202</w:t>
      </w:r>
      <w:r>
        <w:rPr>
          <w:rFonts w:hint="eastAsia" w:asciiTheme="minorEastAsia" w:hAnsiTheme="minorEastAsia" w:eastAsiaTheme="minorEastAsia" w:cstheme="minorEastAsia"/>
          <w:kern w:val="0"/>
          <w:highlight w:val="none"/>
          <w:lang w:val="en-US" w:eastAsia="zh-CN"/>
        </w:rPr>
        <w:t>5</w:t>
      </w:r>
      <w:r>
        <w:rPr>
          <w:rFonts w:hint="eastAsia" w:asciiTheme="minorEastAsia" w:hAnsiTheme="minorEastAsia" w:eastAsiaTheme="minorEastAsia" w:cstheme="minorEastAsia"/>
          <w:kern w:val="0"/>
          <w:highlight w:val="none"/>
        </w:rPr>
        <w:t>年</w:t>
      </w:r>
      <w:r>
        <w:rPr>
          <w:rFonts w:hint="eastAsia" w:asciiTheme="minorEastAsia" w:hAnsiTheme="minorEastAsia" w:eastAsiaTheme="minorEastAsia" w:cstheme="minorEastAsia"/>
          <w:kern w:val="0"/>
          <w:highlight w:val="none"/>
          <w:lang w:val="en-US" w:eastAsia="zh-CN"/>
        </w:rPr>
        <w:t>6</w:t>
      </w:r>
      <w:r>
        <w:rPr>
          <w:rFonts w:hint="eastAsia" w:asciiTheme="minorEastAsia" w:hAnsiTheme="minorEastAsia" w:eastAsiaTheme="minorEastAsia" w:cstheme="minorEastAsia"/>
          <w:kern w:val="0"/>
          <w:highlight w:val="none"/>
        </w:rPr>
        <w:t>月～202</w:t>
      </w:r>
      <w:r>
        <w:rPr>
          <w:rFonts w:hint="eastAsia" w:asciiTheme="minorEastAsia" w:hAnsiTheme="minorEastAsia" w:eastAsiaTheme="minorEastAsia" w:cstheme="minorEastAsia"/>
          <w:kern w:val="0"/>
          <w:highlight w:val="none"/>
          <w:lang w:val="en-US" w:eastAsia="zh-CN"/>
        </w:rPr>
        <w:t>5</w:t>
      </w:r>
      <w:r>
        <w:rPr>
          <w:rFonts w:hint="eastAsia" w:asciiTheme="minorEastAsia" w:hAnsiTheme="minorEastAsia" w:eastAsiaTheme="minorEastAsia" w:cstheme="minorEastAsia"/>
          <w:kern w:val="0"/>
          <w:highlight w:val="none"/>
        </w:rPr>
        <w:t>年</w:t>
      </w:r>
      <w:r>
        <w:rPr>
          <w:rFonts w:hint="eastAsia" w:asciiTheme="minorEastAsia" w:hAnsiTheme="minorEastAsia" w:eastAsiaTheme="minorEastAsia" w:cstheme="minorEastAsia"/>
          <w:kern w:val="0"/>
          <w:highlight w:val="none"/>
          <w:lang w:val="en-US" w:eastAsia="zh-CN"/>
        </w:rPr>
        <w:t>9</w:t>
      </w:r>
      <w:r>
        <w:rPr>
          <w:rFonts w:hint="eastAsia" w:asciiTheme="minorEastAsia" w:hAnsiTheme="minorEastAsia" w:eastAsiaTheme="minorEastAsia" w:cstheme="minorEastAsia"/>
          <w:kern w:val="0"/>
          <w:highlight w:val="none"/>
        </w:rPr>
        <w:t>月，</w:t>
      </w:r>
      <w:r>
        <w:rPr>
          <w:rFonts w:hint="eastAsia" w:asciiTheme="minorEastAsia" w:hAnsiTheme="minorEastAsia" w:eastAsiaTheme="minorEastAsia" w:cstheme="minorEastAsia"/>
          <w:kern w:val="0"/>
        </w:rPr>
        <w:t>完善了方法的准确性和可靠性</w:t>
      </w:r>
      <w:r>
        <w:rPr>
          <w:rFonts w:hint="eastAsia" w:asciiTheme="minorEastAsia" w:hAnsiTheme="minorEastAsia" w:eastAsiaTheme="minorEastAsia" w:cstheme="minorEastAsia"/>
          <w:kern w:val="0"/>
          <w:lang w:val="en-US" w:eastAsia="zh-CN"/>
        </w:rPr>
        <w:t>的实验研究工作</w:t>
      </w:r>
      <w:r>
        <w:rPr>
          <w:rFonts w:hint="eastAsia" w:asciiTheme="minorEastAsia" w:hAnsiTheme="minorEastAsia" w:eastAsiaTheme="minorEastAsia" w:cstheme="minorEastAsia"/>
          <w:kern w:val="0"/>
        </w:rPr>
        <w:t>，在此基础上完成了标准文本及编制说明的征求意见稿</w:t>
      </w:r>
      <w:r>
        <w:rPr>
          <w:rFonts w:hint="eastAsia" w:asciiTheme="minorEastAsia" w:hAnsiTheme="minorEastAsia" w:eastAsiaTheme="minorEastAsia" w:cstheme="minorEastAsia"/>
          <w:kern w:val="0"/>
          <w:lang w:eastAsia="zh-CN"/>
        </w:rPr>
        <w:t>。</w:t>
      </w:r>
      <w:bookmarkStart w:id="11" w:name="_Toc17386179"/>
    </w:p>
    <w:p w14:paraId="1F9F539C">
      <w:pPr>
        <w:pStyle w:val="3"/>
        <w:numPr>
          <w:ilvl w:val="0"/>
          <w:numId w:val="3"/>
        </w:numPr>
        <w:spacing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rPr>
        <w:t>标准编制原则</w:t>
      </w:r>
      <w:bookmarkEnd w:id="11"/>
    </w:p>
    <w:p w14:paraId="73F376C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本文件依据GB/T 1.1-2020《标准化工作导则 第1部分：标准的结构和编写规则》、GB/T 20001.4-2015《标准编写规则 第4部分：试验方法标准》的要求，以参照国内外相关标准与文献为基础进行制定。制定后的方法性能够满足相关食品标准和食品质量安全监管工作的需要。制定后的方法性具科学性、可靠性及普遍适用性，易于推广使用。</w:t>
      </w:r>
    </w:p>
    <w:p w14:paraId="0439F714">
      <w:pPr>
        <w:pStyle w:val="3"/>
        <w:numPr>
          <w:ilvl w:val="0"/>
          <w:numId w:val="3"/>
        </w:numPr>
        <w:spacing w:line="360" w:lineRule="auto"/>
        <w:rPr>
          <w:rFonts w:hint="eastAsia" w:asciiTheme="minorEastAsia" w:hAnsiTheme="minorEastAsia" w:eastAsiaTheme="minorEastAsia" w:cstheme="minorEastAsia"/>
          <w:sz w:val="28"/>
          <w:szCs w:val="28"/>
        </w:rPr>
      </w:pPr>
      <w:bookmarkStart w:id="12" w:name="_Toc17386181"/>
      <w:r>
        <w:rPr>
          <w:rFonts w:hint="eastAsia" w:asciiTheme="minorEastAsia" w:hAnsiTheme="minorEastAsia" w:eastAsiaTheme="minorEastAsia" w:cstheme="minorEastAsia"/>
          <w:sz w:val="28"/>
          <w:szCs w:val="28"/>
        </w:rPr>
        <w:t>主要技术内容确定的依据</w:t>
      </w:r>
      <w:bookmarkEnd w:id="12"/>
    </w:p>
    <w:p w14:paraId="08904F4B">
      <w:pPr>
        <w:pStyle w:val="3"/>
        <w:numPr>
          <w:ilvl w:val="1"/>
          <w:numId w:val="3"/>
        </w:numPr>
        <w:spacing w:line="360" w:lineRule="auto"/>
        <w:rPr>
          <w:rFonts w:hint="eastAsia" w:ascii="黑体" w:hAnsi="黑体" w:eastAsia="黑体" w:cs="黑体"/>
          <w:b w:val="0"/>
          <w:bCs w:val="0"/>
          <w:sz w:val="28"/>
          <w:szCs w:val="28"/>
        </w:rPr>
      </w:pPr>
      <w:bookmarkStart w:id="13" w:name="_Toc17386182"/>
      <w:bookmarkStart w:id="14" w:name="_Toc499822819"/>
      <w:r>
        <w:rPr>
          <w:rFonts w:hint="eastAsia" w:ascii="黑体" w:hAnsi="黑体" w:eastAsia="黑体" w:cs="黑体"/>
          <w:b w:val="0"/>
          <w:bCs w:val="0"/>
          <w:sz w:val="28"/>
          <w:szCs w:val="28"/>
        </w:rPr>
        <w:t>与国内外相关标准的对比情况</w:t>
      </w:r>
      <w:bookmarkEnd w:id="13"/>
      <w:bookmarkEnd w:id="14"/>
    </w:p>
    <w:p w14:paraId="3150A91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现阶段</w:t>
      </w:r>
      <w:r>
        <w:rPr>
          <w:rFonts w:hint="eastAsia" w:asciiTheme="minorEastAsia" w:hAnsiTheme="minorEastAsia" w:eastAsiaTheme="minorEastAsia" w:cstheme="minorEastAsia"/>
          <w:sz w:val="24"/>
          <w:szCs w:val="24"/>
        </w:rPr>
        <w:t>国家标准和省地方标准中，未见</w:t>
      </w:r>
      <w:r>
        <w:rPr>
          <w:rFonts w:hint="eastAsia" w:asciiTheme="minorEastAsia" w:hAnsiTheme="minorEastAsia" w:eastAsiaTheme="minorEastAsia" w:cstheme="minorEastAsia"/>
          <w:sz w:val="24"/>
          <w:szCs w:val="24"/>
          <w:lang w:val="en-US" w:eastAsia="zh-CN"/>
        </w:rPr>
        <w:t>有</w:t>
      </w:r>
      <w:r>
        <w:rPr>
          <w:rFonts w:hint="eastAsia" w:asciiTheme="minorEastAsia" w:hAnsiTheme="minorEastAsia" w:eastAsiaTheme="minorEastAsia" w:cstheme="minorEastAsia"/>
          <w:sz w:val="24"/>
          <w:szCs w:val="24"/>
        </w:rPr>
        <w:t>关于食品中异麦芽酮糖醇含量测试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虽然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QB</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T 4486-2013 异麦芽酮糖醇》有涉及到异麦芽酮糖醇含量的测定，但</w:t>
      </w:r>
      <w:r>
        <w:rPr>
          <w:rFonts w:hint="eastAsia" w:asciiTheme="minorEastAsia" w:hAnsiTheme="minorEastAsia" w:eastAsiaTheme="minorEastAsia" w:cstheme="minorEastAsia"/>
          <w:sz w:val="24"/>
          <w:szCs w:val="24"/>
          <w:lang w:val="en-US" w:eastAsia="zh-CN"/>
        </w:rPr>
        <w:t>该标准是</w:t>
      </w:r>
      <w:r>
        <w:rPr>
          <w:rFonts w:hint="eastAsia" w:asciiTheme="minorEastAsia" w:hAnsiTheme="minorEastAsia" w:eastAsiaTheme="minorEastAsia" w:cstheme="minorEastAsia"/>
          <w:sz w:val="24"/>
          <w:szCs w:val="24"/>
        </w:rPr>
        <w:t>针对于</w:t>
      </w:r>
      <w:r>
        <w:rPr>
          <w:rFonts w:hint="eastAsia" w:asciiTheme="minorEastAsia" w:hAnsiTheme="minorEastAsia" w:eastAsiaTheme="minorEastAsia" w:cstheme="minorEastAsia"/>
          <w:sz w:val="24"/>
          <w:szCs w:val="24"/>
          <w:lang w:val="en-US" w:eastAsia="zh-CN"/>
        </w:rPr>
        <w:t>食品添加剂中</w:t>
      </w:r>
      <w:r>
        <w:rPr>
          <w:rFonts w:hint="eastAsia" w:asciiTheme="minorEastAsia" w:hAnsiTheme="minorEastAsia" w:eastAsiaTheme="minorEastAsia" w:cstheme="minorEastAsia"/>
          <w:sz w:val="24"/>
          <w:szCs w:val="24"/>
        </w:rPr>
        <w:t>异麦芽酮糖醇</w:t>
      </w:r>
      <w:r>
        <w:rPr>
          <w:rFonts w:hint="eastAsia" w:asciiTheme="minorEastAsia" w:hAnsiTheme="minorEastAsia" w:eastAsiaTheme="minorEastAsia" w:cstheme="minorEastAsia"/>
          <w:sz w:val="24"/>
          <w:szCs w:val="24"/>
          <w:lang w:val="en-US" w:eastAsia="zh-CN"/>
        </w:rPr>
        <w:t>测试</w:t>
      </w:r>
      <w:r>
        <w:rPr>
          <w:rFonts w:hint="eastAsia" w:asciiTheme="minorEastAsia" w:hAnsiTheme="minorEastAsia" w:eastAsiaTheme="minorEastAsia" w:cstheme="minorEastAsia"/>
          <w:sz w:val="24"/>
          <w:szCs w:val="24"/>
        </w:rPr>
        <w:t>。</w:t>
      </w:r>
    </w:p>
    <w:p w14:paraId="30F626C0">
      <w:pPr>
        <w:pStyle w:val="3"/>
        <w:numPr>
          <w:ilvl w:val="1"/>
          <w:numId w:val="3"/>
        </w:numPr>
        <w:spacing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rPr>
        <w:t>主要试验技术制定</w:t>
      </w:r>
    </w:p>
    <w:p w14:paraId="2A8302A5">
      <w:pPr>
        <w:pStyle w:val="5"/>
        <w:numPr>
          <w:ilvl w:val="2"/>
          <w:numId w:val="3"/>
        </w:numPr>
        <w:spacing w:before="156" w:beforeLines="50" w:after="156" w:afterLines="5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液相色谱法</w:t>
      </w:r>
      <w:r>
        <w:rPr>
          <w:rFonts w:hint="eastAsia" w:ascii="黑体" w:hAnsi="黑体" w:eastAsia="黑体" w:cs="黑体"/>
          <w:b w:val="0"/>
          <w:bCs w:val="0"/>
          <w:sz w:val="28"/>
          <w:szCs w:val="28"/>
        </w:rPr>
        <w:t>的确定</w:t>
      </w:r>
    </w:p>
    <w:p w14:paraId="491634F0">
      <w:p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目前测试异麦芽酮糖醇含量的方法，主要有</w:t>
      </w:r>
      <w:r>
        <w:rPr>
          <w:rFonts w:hint="eastAsia" w:asciiTheme="minorEastAsia" w:hAnsiTheme="minorEastAsia" w:eastAsiaTheme="minorEastAsia" w:cstheme="minorEastAsia"/>
          <w:sz w:val="24"/>
          <w:szCs w:val="24"/>
          <w:lang w:val="en-US" w:eastAsia="zh-CN"/>
        </w:rPr>
        <w:t>液相色谱-示差检测器法，但示差检测器灵敏度相对较低，对温度和压力的波动比较敏感，并且不能进行梯度洗脱。蒸发光散射检测器（Evaporative Light Scattering Detector, ELSD）是一种通用型色谱检测器，尤其适用于检测</w:t>
      </w:r>
      <w:r>
        <w:rPr>
          <w:rFonts w:hint="default" w:asciiTheme="minorEastAsia" w:hAnsiTheme="minorEastAsia" w:eastAsiaTheme="minorEastAsia" w:cstheme="minorEastAsia"/>
          <w:sz w:val="24"/>
          <w:szCs w:val="24"/>
          <w:lang w:val="en-US" w:eastAsia="zh-CN"/>
        </w:rPr>
        <w:t>无紫外吸收、不易挥发或缺乏荧光特性的物质。</w:t>
      </w:r>
      <w:r>
        <w:rPr>
          <w:rFonts w:hint="eastAsia" w:asciiTheme="minorEastAsia" w:hAnsiTheme="minorEastAsia" w:eastAsiaTheme="minorEastAsia" w:cstheme="minorEastAsia"/>
          <w:sz w:val="24"/>
          <w:szCs w:val="24"/>
          <w:lang w:val="en-US" w:eastAsia="zh-CN"/>
        </w:rPr>
        <w:t>其中适合检测的物质有：糖类、糖醇类、脂肪酸类、表面活性剂与聚合物等。与示差检测器相比较，蒸发光散射检测器具备有较高的灵敏度，对温度波动不敏感，检测器无需严格控温，环境适应性更强，并且还兼容梯度洗脱，更加有利于提高分离效率。因此该方法选用液相色谱-蒸发光散射检测器法进行测试异麦芽酮糖醇含量。</w:t>
      </w:r>
    </w:p>
    <w:p w14:paraId="53F3ADA1">
      <w:pPr>
        <w:pStyle w:val="5"/>
        <w:numPr>
          <w:ilvl w:val="2"/>
          <w:numId w:val="3"/>
        </w:numPr>
        <w:spacing w:before="156" w:beforeLines="50" w:after="156" w:afterLines="50" w:line="360" w:lineRule="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 xml:space="preserve"> 色谱条件的优化</w:t>
      </w:r>
    </w:p>
    <w:p w14:paraId="17EF6E2C">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本实验采用Waters XBridge BHE Amide (4.6mm*250mm，粒径5μm)色谱柱对目标物进行分析，经过多次测试，最终决定选择乙腈、0.1%氨水溶液作为流动相，采用梯度洗脱方法（见表1流动相梯度洗脱程序），在该仪器方法下，异麦芽酮糖醇在22min左右出峰，具有较好的分离度如图1，并且不会受到几种常见的糖醇、糖类物质的干扰（例如：山梨糖醇、麦芽糖醇、赤藓糖醇、蔗糖、果糖、葡萄糖、乳糖等），如图2、图3所示。说明采用该仪器方法检测异麦芽酮糖醇是可行的。</w:t>
      </w:r>
    </w:p>
    <w:p w14:paraId="24FC29CC">
      <w:pPr>
        <w:spacing w:line="360" w:lineRule="auto"/>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表1 流动相梯度洗脱程序</w:t>
      </w:r>
    </w:p>
    <w:tbl>
      <w:tblPr>
        <w:tblStyle w:val="17"/>
        <w:tblW w:w="7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1754"/>
        <w:gridCol w:w="1846"/>
        <w:gridCol w:w="2054"/>
      </w:tblGrid>
      <w:tr w14:paraId="1BFD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029E307A">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流速（mL/min）</w:t>
            </w:r>
          </w:p>
        </w:tc>
        <w:tc>
          <w:tcPr>
            <w:tcW w:w="1754" w:type="dxa"/>
          </w:tcPr>
          <w:p w14:paraId="3E7018B6">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时间</w:t>
            </w:r>
          </w:p>
          <w:p w14:paraId="2CCF801F">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（min）</w:t>
            </w:r>
          </w:p>
        </w:tc>
        <w:tc>
          <w:tcPr>
            <w:tcW w:w="1846" w:type="dxa"/>
          </w:tcPr>
          <w:p w14:paraId="2B65B478">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 xml:space="preserve">流动相A </w:t>
            </w:r>
          </w:p>
          <w:p w14:paraId="5C9A6BBF">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乙腈（%）</w:t>
            </w:r>
          </w:p>
        </w:tc>
        <w:tc>
          <w:tcPr>
            <w:tcW w:w="2054" w:type="dxa"/>
          </w:tcPr>
          <w:p w14:paraId="3091D966">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 xml:space="preserve">流动相B </w:t>
            </w:r>
          </w:p>
          <w:p w14:paraId="13ED0AD7">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0.1%氨水溶液（%）</w:t>
            </w:r>
          </w:p>
        </w:tc>
      </w:tr>
      <w:tr w14:paraId="2CF32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617DDBEB">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09BDED8E">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0.00</w:t>
            </w:r>
          </w:p>
        </w:tc>
        <w:tc>
          <w:tcPr>
            <w:tcW w:w="1846" w:type="dxa"/>
          </w:tcPr>
          <w:p w14:paraId="215960B5">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79</w:t>
            </w:r>
          </w:p>
        </w:tc>
        <w:tc>
          <w:tcPr>
            <w:tcW w:w="2054" w:type="dxa"/>
          </w:tcPr>
          <w:p w14:paraId="695F60A4">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21</w:t>
            </w:r>
          </w:p>
        </w:tc>
      </w:tr>
      <w:tr w14:paraId="0B680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4AA3A4CE">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74BA6037">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6.00</w:t>
            </w:r>
          </w:p>
        </w:tc>
        <w:tc>
          <w:tcPr>
            <w:tcW w:w="1846" w:type="dxa"/>
          </w:tcPr>
          <w:p w14:paraId="2E9F7273">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79</w:t>
            </w:r>
          </w:p>
        </w:tc>
        <w:tc>
          <w:tcPr>
            <w:tcW w:w="2054" w:type="dxa"/>
          </w:tcPr>
          <w:p w14:paraId="23D260F9">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21</w:t>
            </w:r>
          </w:p>
        </w:tc>
      </w:tr>
      <w:tr w14:paraId="70A5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55E956E8">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3E00CA36">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15.00</w:t>
            </w:r>
          </w:p>
        </w:tc>
        <w:tc>
          <w:tcPr>
            <w:tcW w:w="1846" w:type="dxa"/>
          </w:tcPr>
          <w:p w14:paraId="72F4D526">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65</w:t>
            </w:r>
          </w:p>
        </w:tc>
        <w:tc>
          <w:tcPr>
            <w:tcW w:w="2054" w:type="dxa"/>
          </w:tcPr>
          <w:p w14:paraId="01A9B4ED">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35</w:t>
            </w:r>
          </w:p>
        </w:tc>
      </w:tr>
      <w:tr w14:paraId="3B28A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537" w:type="dxa"/>
          </w:tcPr>
          <w:p w14:paraId="3B0E9250">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2EB02790">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20.00</w:t>
            </w:r>
          </w:p>
        </w:tc>
        <w:tc>
          <w:tcPr>
            <w:tcW w:w="1846" w:type="dxa"/>
          </w:tcPr>
          <w:p w14:paraId="39033565">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65</w:t>
            </w:r>
          </w:p>
        </w:tc>
        <w:tc>
          <w:tcPr>
            <w:tcW w:w="2054" w:type="dxa"/>
          </w:tcPr>
          <w:p w14:paraId="73EB47F8">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35</w:t>
            </w:r>
          </w:p>
        </w:tc>
      </w:tr>
      <w:tr w14:paraId="5F0B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09969140">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35B1C5E7">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22.00</w:t>
            </w:r>
          </w:p>
        </w:tc>
        <w:tc>
          <w:tcPr>
            <w:tcW w:w="1846" w:type="dxa"/>
          </w:tcPr>
          <w:p w14:paraId="3CDFE3CC">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74</w:t>
            </w:r>
          </w:p>
        </w:tc>
        <w:tc>
          <w:tcPr>
            <w:tcW w:w="2054" w:type="dxa"/>
          </w:tcPr>
          <w:p w14:paraId="7FBA0667">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26</w:t>
            </w:r>
          </w:p>
        </w:tc>
      </w:tr>
      <w:tr w14:paraId="3C5F0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176EF9EA">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62478103">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23.00</w:t>
            </w:r>
          </w:p>
        </w:tc>
        <w:tc>
          <w:tcPr>
            <w:tcW w:w="1846" w:type="dxa"/>
          </w:tcPr>
          <w:p w14:paraId="4842AF72">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79</w:t>
            </w:r>
          </w:p>
        </w:tc>
        <w:tc>
          <w:tcPr>
            <w:tcW w:w="2054" w:type="dxa"/>
          </w:tcPr>
          <w:p w14:paraId="4204890B">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21</w:t>
            </w:r>
          </w:p>
        </w:tc>
      </w:tr>
      <w:tr w14:paraId="69C1F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7" w:type="dxa"/>
          </w:tcPr>
          <w:p w14:paraId="1F5E32DB">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0.8</w:t>
            </w:r>
          </w:p>
        </w:tc>
        <w:tc>
          <w:tcPr>
            <w:tcW w:w="1754" w:type="dxa"/>
          </w:tcPr>
          <w:p w14:paraId="1C6DF0BF">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32.00</w:t>
            </w:r>
          </w:p>
        </w:tc>
        <w:tc>
          <w:tcPr>
            <w:tcW w:w="1846" w:type="dxa"/>
          </w:tcPr>
          <w:p w14:paraId="4C3EE3D5">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79</w:t>
            </w:r>
          </w:p>
        </w:tc>
        <w:tc>
          <w:tcPr>
            <w:tcW w:w="2054" w:type="dxa"/>
          </w:tcPr>
          <w:p w14:paraId="46B6C1D1">
            <w:pPr>
              <w:spacing w:line="360" w:lineRule="auto"/>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21</w:t>
            </w:r>
          </w:p>
        </w:tc>
      </w:tr>
      <w:tr w14:paraId="489A3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1" w:type="dxa"/>
            <w:gridSpan w:val="4"/>
          </w:tcPr>
          <w:p w14:paraId="18EF89A1">
            <w:pPr>
              <w:tabs>
                <w:tab w:val="left" w:pos="4711"/>
              </w:tabs>
              <w:spacing w:line="360" w:lineRule="auto"/>
              <w:jc w:val="left"/>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注:仪器仪器条件设置</w:t>
            </w:r>
          </w:p>
          <w:p w14:paraId="28CAE408">
            <w:pPr>
              <w:tabs>
                <w:tab w:val="left" w:pos="4711"/>
              </w:tabs>
              <w:spacing w:line="360" w:lineRule="auto"/>
              <w:jc w:val="left"/>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①柱温：50℃</w:t>
            </w:r>
          </w:p>
          <w:p w14:paraId="22BEDB4F">
            <w:pPr>
              <w:tabs>
                <w:tab w:val="left" w:pos="4711"/>
              </w:tabs>
              <w:spacing w:line="360" w:lineRule="auto"/>
              <w:jc w:val="left"/>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②进样量：10μL</w:t>
            </w:r>
          </w:p>
          <w:p w14:paraId="0497F1FD">
            <w:pPr>
              <w:tabs>
                <w:tab w:val="left" w:pos="4711"/>
              </w:tabs>
              <w:spacing w:line="360" w:lineRule="auto"/>
              <w:jc w:val="left"/>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③</w:t>
            </w:r>
            <w:r>
              <w:rPr>
                <w:rFonts w:hint="eastAsia" w:asciiTheme="minorEastAsia" w:hAnsiTheme="minorEastAsia" w:eastAsiaTheme="minorEastAsia" w:cstheme="minorEastAsia"/>
                <w:color w:val="auto"/>
                <w:sz w:val="21"/>
                <w:szCs w:val="21"/>
                <w:vertAlign w:val="baseline"/>
                <w:lang w:val="en-US" w:eastAsia="zh-CN"/>
              </w:rPr>
              <w:t>蒸发光散射检测器条件：漂移管温度50℃</w:t>
            </w:r>
          </w:p>
        </w:tc>
      </w:tr>
    </w:tbl>
    <w:p w14:paraId="1BFCC14B">
      <w:pPr>
        <w:pStyle w:val="8"/>
        <w:rPr>
          <w:rFonts w:hint="eastAsia"/>
          <w:lang w:val="en-US" w:eastAsia="zh-CN"/>
        </w:rPr>
      </w:pPr>
    </w:p>
    <w:p w14:paraId="318F7D2A">
      <w:pPr>
        <w:pStyle w:val="5"/>
        <w:keepNext/>
        <w:keepLines/>
        <w:widowControl w:val="0"/>
        <w:numPr>
          <w:ilvl w:val="0"/>
          <w:numId w:val="0"/>
        </w:numPr>
        <w:spacing w:before="156" w:beforeLines="50" w:after="156" w:afterLines="50" w:line="360" w:lineRule="auto"/>
        <w:jc w:val="both"/>
        <w:outlineLvl w:val="3"/>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drawing>
          <wp:inline distT="0" distB="0" distL="114300" distR="114300">
            <wp:extent cx="5264785" cy="1616075"/>
            <wp:effectExtent l="0" t="0" r="12065" b="3175"/>
            <wp:docPr id="6" name="图片 6" descr="ee03239682fdb981ee10fb40f20ce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e03239682fdb981ee10fb40f20ce58"/>
                    <pic:cNvPicPr>
                      <a:picLocks noChangeAspect="1"/>
                    </pic:cNvPicPr>
                  </pic:nvPicPr>
                  <pic:blipFill>
                    <a:blip r:embed="rId7"/>
                    <a:stretch>
                      <a:fillRect/>
                    </a:stretch>
                  </pic:blipFill>
                  <pic:spPr>
                    <a:xfrm>
                      <a:off x="0" y="0"/>
                      <a:ext cx="5264785" cy="1616075"/>
                    </a:xfrm>
                    <a:prstGeom prst="rect">
                      <a:avLst/>
                    </a:prstGeom>
                  </pic:spPr>
                </pic:pic>
              </a:graphicData>
            </a:graphic>
          </wp:inline>
        </w:drawing>
      </w:r>
    </w:p>
    <w:p w14:paraId="41FA78F8">
      <w:pPr>
        <w:spacing w:line="360" w:lineRule="auto"/>
        <w:jc w:val="cente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图1  异麦芽酮糖醇的色谱图</w:t>
      </w:r>
    </w:p>
    <w:p w14:paraId="4C79449B">
      <w:pPr>
        <w:pStyle w:val="5"/>
        <w:keepNext/>
        <w:keepLines/>
        <w:widowControl w:val="0"/>
        <w:numPr>
          <w:ilvl w:val="0"/>
          <w:numId w:val="0"/>
        </w:numPr>
        <w:spacing w:before="156" w:beforeLines="50" w:after="156" w:afterLines="50" w:line="360" w:lineRule="auto"/>
        <w:jc w:val="both"/>
        <w:outlineLvl w:val="3"/>
        <w:rPr>
          <w:rFonts w:hint="eastAsia" w:asciiTheme="minorEastAsia" w:hAnsiTheme="minorEastAsia" w:eastAsiaTheme="minorEastAsia" w:cstheme="minorEastAsia"/>
          <w:sz w:val="24"/>
          <w:szCs w:val="24"/>
          <w:lang w:val="en-US" w:eastAsia="zh-CN"/>
        </w:rPr>
      </w:pPr>
    </w:p>
    <w:p w14:paraId="2073B61D">
      <w:pPr>
        <w:pStyle w:val="5"/>
        <w:keepNext/>
        <w:keepLines/>
        <w:widowControl w:val="0"/>
        <w:numPr>
          <w:ilvl w:val="0"/>
          <w:numId w:val="0"/>
        </w:numPr>
        <w:spacing w:before="156" w:beforeLines="50" w:after="156" w:afterLines="50" w:line="360" w:lineRule="auto"/>
        <w:jc w:val="both"/>
        <w:outlineLvl w:val="3"/>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5271135" cy="1995805"/>
            <wp:effectExtent l="0" t="0" r="5715" b="4445"/>
            <wp:docPr id="5" name="图片 5" descr="f19501d47cc486bbb957b395a3657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19501d47cc486bbb957b395a3657bc"/>
                    <pic:cNvPicPr>
                      <a:picLocks noChangeAspect="1"/>
                    </pic:cNvPicPr>
                  </pic:nvPicPr>
                  <pic:blipFill>
                    <a:blip r:embed="rId8"/>
                    <a:stretch>
                      <a:fillRect/>
                    </a:stretch>
                  </pic:blipFill>
                  <pic:spPr>
                    <a:xfrm>
                      <a:off x="0" y="0"/>
                      <a:ext cx="5271135" cy="1995805"/>
                    </a:xfrm>
                    <a:prstGeom prst="rect">
                      <a:avLst/>
                    </a:prstGeom>
                  </pic:spPr>
                </pic:pic>
              </a:graphicData>
            </a:graphic>
          </wp:inline>
        </w:drawing>
      </w:r>
    </w:p>
    <w:p w14:paraId="1BB5086E">
      <w:pPr>
        <w:spacing w:line="360" w:lineRule="auto"/>
        <w:jc w:val="cente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图2  四种糖醇与异麦芽酮糖醇的色谱图</w:t>
      </w:r>
    </w:p>
    <w:p w14:paraId="069C7F85">
      <w:pPr>
        <w:rPr>
          <w:rFonts w:hint="eastAsia" w:asciiTheme="minorEastAsia" w:hAnsiTheme="minorEastAsia" w:eastAsiaTheme="minorEastAsia" w:cstheme="minorEastAsia"/>
          <w:sz w:val="24"/>
          <w:szCs w:val="24"/>
          <w:lang w:val="en-US" w:eastAsia="zh-CN"/>
        </w:rPr>
      </w:pPr>
    </w:p>
    <w:p w14:paraId="00864F34">
      <w:pPr>
        <w:pStyle w:val="5"/>
        <w:keepNext/>
        <w:keepLines/>
        <w:widowControl w:val="0"/>
        <w:numPr>
          <w:ilvl w:val="0"/>
          <w:numId w:val="0"/>
        </w:numPr>
        <w:spacing w:before="156" w:beforeLines="50" w:after="156" w:afterLines="50" w:line="360" w:lineRule="auto"/>
        <w:jc w:val="both"/>
        <w:outlineLvl w:val="3"/>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drawing>
          <wp:inline distT="0" distB="0" distL="114300" distR="114300">
            <wp:extent cx="5264785" cy="2005330"/>
            <wp:effectExtent l="0" t="0" r="12065" b="13970"/>
            <wp:docPr id="3" name="图片 3" descr="cfba8c9b5d5b791426facf07fc4e1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fba8c9b5d5b791426facf07fc4e1f3"/>
                    <pic:cNvPicPr>
                      <a:picLocks noChangeAspect="1"/>
                    </pic:cNvPicPr>
                  </pic:nvPicPr>
                  <pic:blipFill>
                    <a:blip r:embed="rId9"/>
                    <a:stretch>
                      <a:fillRect/>
                    </a:stretch>
                  </pic:blipFill>
                  <pic:spPr>
                    <a:xfrm>
                      <a:off x="0" y="0"/>
                      <a:ext cx="5264785" cy="2005330"/>
                    </a:xfrm>
                    <a:prstGeom prst="rect">
                      <a:avLst/>
                    </a:prstGeom>
                  </pic:spPr>
                </pic:pic>
              </a:graphicData>
            </a:graphic>
          </wp:inline>
        </w:drawing>
      </w:r>
    </w:p>
    <w:p w14:paraId="17ED47A7">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val="0"/>
          <w:bCs w:val="0"/>
          <w:kern w:val="2"/>
          <w:sz w:val="24"/>
          <w:szCs w:val="24"/>
          <w:lang w:val="en-US" w:eastAsia="zh-CN" w:bidi="ar-SA"/>
        </w:rPr>
        <w:t xml:space="preserve">                     </w:t>
      </w:r>
      <w:r>
        <w:rPr>
          <w:rFonts w:hint="eastAsia" w:asciiTheme="minorEastAsia" w:hAnsiTheme="minorEastAsia" w:eastAsiaTheme="minorEastAsia" w:cstheme="minorEastAsia"/>
          <w:b/>
          <w:bCs/>
          <w:sz w:val="21"/>
          <w:szCs w:val="21"/>
          <w:lang w:val="en-US" w:eastAsia="zh-CN"/>
        </w:rPr>
        <w:t xml:space="preserve"> 图3 五种糖与异麦芽酮糖醇的色谱图</w:t>
      </w:r>
    </w:p>
    <w:p w14:paraId="2ABD31EA">
      <w:pPr>
        <w:pStyle w:val="5"/>
        <w:numPr>
          <w:ilvl w:val="2"/>
          <w:numId w:val="3"/>
        </w:numPr>
        <w:spacing w:before="156" w:beforeLines="50" w:after="156" w:afterLines="50" w:line="360" w:lineRule="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 xml:space="preserve"> 样品前处理方法的确定</w:t>
      </w:r>
    </w:p>
    <w:p w14:paraId="782D2085">
      <w:pPr>
        <w:pStyle w:val="5"/>
        <w:numPr>
          <w:ilvl w:val="3"/>
          <w:numId w:val="3"/>
        </w:numPr>
        <w:spacing w:before="156" w:beforeLines="50" w:after="156" w:afterLines="5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提取溶液</w:t>
      </w:r>
      <w:r>
        <w:rPr>
          <w:rFonts w:hint="eastAsia" w:ascii="黑体" w:hAnsi="黑体" w:eastAsia="黑体" w:cs="黑体"/>
          <w:b w:val="0"/>
          <w:bCs w:val="0"/>
          <w:sz w:val="28"/>
          <w:szCs w:val="28"/>
        </w:rPr>
        <w:t>的选择</w:t>
      </w:r>
    </w:p>
    <w:p w14:paraId="69CA5585">
      <w:pPr>
        <w:rPr>
          <w:rFonts w:hint="default" w:eastAsiaTheme="minorEastAsia"/>
          <w:lang w:val="en-US" w:eastAsia="zh-CN"/>
        </w:rPr>
      </w:pPr>
      <w:r>
        <w:rPr>
          <w:rFonts w:hint="eastAsia" w:asciiTheme="minorEastAsia" w:hAnsiTheme="minorEastAsia" w:eastAsiaTheme="minorEastAsia" w:cstheme="minorEastAsia"/>
          <w:sz w:val="24"/>
          <w:szCs w:val="24"/>
          <w:lang w:val="en-US" w:eastAsia="zh-CN"/>
        </w:rPr>
        <w:t xml:space="preserve">    由于异麦芽酮糖醇易溶于水，并且考虑到实验成本以及安全性，则选取水作为提取溶液。</w:t>
      </w:r>
    </w:p>
    <w:p w14:paraId="2CF8681B">
      <w:pPr>
        <w:pStyle w:val="5"/>
        <w:numPr>
          <w:ilvl w:val="3"/>
          <w:numId w:val="3"/>
        </w:numPr>
        <w:spacing w:before="156" w:beforeLines="50" w:after="156" w:afterLines="5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超声时间</w:t>
      </w:r>
      <w:r>
        <w:rPr>
          <w:rFonts w:hint="eastAsia" w:ascii="黑体" w:hAnsi="黑体" w:eastAsia="黑体" w:cs="黑体"/>
          <w:b w:val="0"/>
          <w:bCs w:val="0"/>
          <w:sz w:val="28"/>
          <w:szCs w:val="28"/>
        </w:rPr>
        <w:t>的选择</w:t>
      </w:r>
    </w:p>
    <w:p w14:paraId="7F62A955">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超声时间的长短有可能对样品中异麦芽酮糖醇提取效率存在影响，为了选取最佳的超声时间，分别选择不同的样品（如：糕点、饮料、果冻等），加入相同质量浓度的异麦芽酮糖醇标准溶液，选取超声时间为20min、30min、40min和50min进行提取。其他条件保持一致情况下，对异麦芽酮糖醇进行测试，结果如图4所示，发现20min、30min、40min和50min的超声时间对异麦芽酮糖醇的提取率未发生有很明显的变化，故选择30min作为超声提取时间。</w:t>
      </w:r>
    </w:p>
    <w:p w14:paraId="44641A9E">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rPr>
        <w:drawing>
          <wp:inline distT="0" distB="0" distL="114300" distR="114300">
            <wp:extent cx="4058285" cy="2248535"/>
            <wp:effectExtent l="4445" t="5080" r="13970" b="1333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3B21AE7">
      <w:pPr>
        <w:keepNext w:val="0"/>
        <w:keepLines w:val="0"/>
        <w:widowControl/>
        <w:suppressLineNumbers w:val="0"/>
        <w:spacing w:line="360" w:lineRule="auto"/>
        <w:ind w:firstLine="1265" w:firstLineChars="60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图4 不同超声提取时间对异麦芽酮糖醇提取效率的影响</w:t>
      </w:r>
    </w:p>
    <w:p w14:paraId="196F4424">
      <w:pPr>
        <w:pStyle w:val="5"/>
        <w:numPr>
          <w:ilvl w:val="3"/>
          <w:numId w:val="3"/>
        </w:numPr>
        <w:spacing w:before="156" w:beforeLines="50" w:after="156" w:afterLines="5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超声温度</w:t>
      </w:r>
      <w:r>
        <w:rPr>
          <w:rFonts w:hint="eastAsia" w:ascii="黑体" w:hAnsi="黑体" w:eastAsia="黑体" w:cs="黑体"/>
          <w:b w:val="0"/>
          <w:bCs w:val="0"/>
          <w:sz w:val="28"/>
          <w:szCs w:val="28"/>
        </w:rPr>
        <w:t>的选择</w:t>
      </w:r>
    </w:p>
    <w:p w14:paraId="5BCD221C">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不同的超声温度对样品中异麦芽酮糖醇提取效率有可能存在影响，因此选择不同的样品（如：糕点、饮料、果冻），加入相同质量浓度的异麦芽酮糖醇标准溶液，分别选取超声温度为20℃、30℃、40℃和50℃进行提取。其他条件保持一致情况下，对异麦芽酮糖醇进行测试，结果如图5所示，发现不同超声温度异麦芽酮糖醇的提取率未发生很明显的差异，均能满足测试要求，故对超声温度不做特别要求。</w:t>
      </w:r>
    </w:p>
    <w:p w14:paraId="4F17C6C0">
      <w:pPr>
        <w:spacing w:line="360" w:lineRule="auto"/>
        <w:rPr>
          <w:rFonts w:hint="eastAsia" w:asciiTheme="minorEastAsia" w:hAnsiTheme="minorEastAsia" w:eastAsiaTheme="minorEastAsia" w:cstheme="minorEastAsia"/>
          <w:sz w:val="24"/>
          <w:szCs w:val="24"/>
          <w:lang w:val="en-US" w:eastAsia="zh-CN"/>
        </w:rPr>
      </w:pPr>
    </w:p>
    <w:p w14:paraId="6FB233C5">
      <w:pPr>
        <w:spacing w:line="360"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rPr>
        <w:drawing>
          <wp:inline distT="0" distB="0" distL="114300" distR="114300">
            <wp:extent cx="4064635" cy="2153285"/>
            <wp:effectExtent l="5080" t="4445" r="6985" b="13970"/>
            <wp:docPr id="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8B5D38">
      <w:pPr>
        <w:spacing w:line="360" w:lineRule="auto"/>
        <w:ind w:firstLine="1476" w:firstLineChars="70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图5 不同超声温度对异麦芽酮糖醇提取效率的影响</w:t>
      </w:r>
    </w:p>
    <w:p w14:paraId="1CCE3906">
      <w:pPr>
        <w:pStyle w:val="5"/>
        <w:numPr>
          <w:ilvl w:val="3"/>
          <w:numId w:val="3"/>
        </w:numPr>
        <w:spacing w:before="156" w:beforeLines="50" w:after="156" w:afterLines="50" w:line="360" w:lineRule="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沉淀剂</w:t>
      </w:r>
      <w:r>
        <w:rPr>
          <w:rFonts w:hint="eastAsia" w:ascii="黑体" w:hAnsi="黑体" w:eastAsia="黑体" w:cs="黑体"/>
          <w:b w:val="0"/>
          <w:bCs w:val="0"/>
          <w:sz w:val="28"/>
          <w:szCs w:val="28"/>
        </w:rPr>
        <w:t>的选择</w:t>
      </w:r>
    </w:p>
    <w:p w14:paraId="4C528361">
      <w:pPr>
        <w:spacing w:line="360" w:lineRule="auto"/>
        <w:ind w:firstLine="480" w:firstLineChars="2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由于样品中会含有难溶脂肪、蛋白质等难以溶解的杂质，不能直接进样分析，需要除去杂质后再进行后续分析检测。本实验分别选用乙酸锌和亚铁氰化钾溶液、乙腈、三氯乙酸这三种沉淀方式来考察样品中目标物提取效率的影响。选取糕点的样品，</w:t>
      </w:r>
      <w:r>
        <w:rPr>
          <w:rFonts w:hint="eastAsia" w:asciiTheme="minorEastAsia" w:hAnsiTheme="minorEastAsia" w:eastAsiaTheme="minorEastAsia" w:cstheme="minorEastAsia"/>
          <w:sz w:val="24"/>
          <w:szCs w:val="24"/>
          <w:lang w:val="en-US" w:eastAsia="zh-CN"/>
        </w:rPr>
        <w:t>加入相同质量浓度的异麦芽酮糖醇标准溶液，分别按照</w:t>
      </w:r>
      <w:r>
        <w:rPr>
          <w:rFonts w:hint="eastAsia" w:asciiTheme="minorEastAsia" w:hAnsiTheme="minorEastAsia" w:eastAsiaTheme="minorEastAsia" w:cstheme="minorEastAsia"/>
          <w:lang w:val="en-US" w:eastAsia="zh-CN"/>
        </w:rPr>
        <w:t>乙酸锌和亚铁氰化钾溶液、乙腈、三氯乙酸溶液作为沉淀剂，</w:t>
      </w:r>
      <w:r>
        <w:rPr>
          <w:rFonts w:hint="eastAsia" w:asciiTheme="minorEastAsia" w:hAnsiTheme="minorEastAsia" w:eastAsiaTheme="minorEastAsia" w:cstheme="minorEastAsia"/>
          <w:sz w:val="24"/>
          <w:szCs w:val="24"/>
          <w:lang w:val="en-US" w:eastAsia="zh-CN"/>
        </w:rPr>
        <w:t>其他条件保持一致情况下，对异麦芽酮糖醇进行测试，结果如图6所示，表明采用</w:t>
      </w:r>
      <w:r>
        <w:rPr>
          <w:rFonts w:hint="eastAsia" w:asciiTheme="minorEastAsia" w:hAnsiTheme="minorEastAsia" w:eastAsiaTheme="minorEastAsia" w:cstheme="minorEastAsia"/>
          <w:lang w:val="en-US" w:eastAsia="zh-CN"/>
        </w:rPr>
        <w:t>乙酸锌和亚铁氰化钾溶液作为沉淀剂，</w:t>
      </w:r>
      <w:r>
        <w:rPr>
          <w:rFonts w:hint="eastAsia" w:asciiTheme="minorEastAsia" w:hAnsiTheme="minorEastAsia" w:eastAsiaTheme="minorEastAsia" w:cstheme="minorEastAsia"/>
          <w:sz w:val="24"/>
          <w:szCs w:val="24"/>
          <w:lang w:val="en-US" w:eastAsia="zh-CN"/>
        </w:rPr>
        <w:t>异麦芽酮糖醇具有较好的回收率。因此，选用</w:t>
      </w:r>
      <w:r>
        <w:rPr>
          <w:rFonts w:hint="eastAsia" w:asciiTheme="minorEastAsia" w:hAnsiTheme="minorEastAsia" w:eastAsiaTheme="minorEastAsia" w:cstheme="minorEastAsia"/>
          <w:lang w:val="en-US" w:eastAsia="zh-CN"/>
        </w:rPr>
        <w:t>乙酸锌和亚铁氰化钾溶液作为沉淀杂质的方式。</w:t>
      </w:r>
    </w:p>
    <w:p w14:paraId="45769960">
      <w:pPr>
        <w:spacing w:line="360" w:lineRule="auto"/>
        <w:ind w:firstLine="480" w:firstLineChars="200"/>
        <w:rPr>
          <w:rFonts w:hint="eastAsia" w:asciiTheme="minorEastAsia" w:hAnsiTheme="minorEastAsia" w:eastAsiaTheme="minorEastAsia" w:cstheme="minorEastAsia"/>
          <w:lang w:val="en-US" w:eastAsia="zh-CN"/>
        </w:rPr>
      </w:pPr>
    </w:p>
    <w:p w14:paraId="7B9C9E0C">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3891280" cy="2134870"/>
            <wp:effectExtent l="4445" t="4445" r="9525" b="32385"/>
            <wp:docPr id="2"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722D8D3">
      <w:pPr>
        <w:spacing w:line="360" w:lineRule="auto"/>
        <w:ind w:firstLine="1687" w:firstLineChars="80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图6 不同沉淀剂对异麦芽酮糖醇回收率的影响</w:t>
      </w:r>
    </w:p>
    <w:p w14:paraId="6B1A409A">
      <w:pPr>
        <w:pStyle w:val="34"/>
        <w:numPr>
          <w:ilvl w:val="1"/>
          <w:numId w:val="3"/>
        </w:numPr>
        <w:spacing w:before="156" w:beforeLines="50" w:after="156" w:afterLines="50" w:line="360" w:lineRule="auto"/>
        <w:ind w:firstLineChars="0"/>
        <w:rPr>
          <w:rFonts w:hint="eastAsia" w:ascii="黑体" w:hAnsi="黑体" w:eastAsia="黑体" w:cs="黑体"/>
          <w:b w:val="0"/>
          <w:bCs w:val="0"/>
          <w:sz w:val="28"/>
          <w:szCs w:val="28"/>
        </w:rPr>
      </w:pPr>
      <w:r>
        <w:rPr>
          <w:rFonts w:hint="eastAsia" w:ascii="黑体" w:hAnsi="黑体" w:eastAsia="黑体" w:cs="黑体"/>
          <w:b w:val="0"/>
          <w:bCs w:val="0"/>
          <w:sz w:val="28"/>
          <w:szCs w:val="28"/>
        </w:rPr>
        <w:t>试验技术验证</w:t>
      </w:r>
    </w:p>
    <w:p w14:paraId="2766F1A6">
      <w:pPr>
        <w:pStyle w:val="34"/>
        <w:numPr>
          <w:ilvl w:val="2"/>
          <w:numId w:val="3"/>
        </w:numPr>
        <w:spacing w:before="156" w:beforeLines="50" w:after="156" w:afterLines="50" w:line="360" w:lineRule="auto"/>
        <w:ind w:firstLineChars="0"/>
        <w:rPr>
          <w:rFonts w:hint="eastAsia" w:ascii="黑体" w:hAnsi="黑体" w:eastAsia="黑体" w:cs="黑体"/>
          <w:b w:val="0"/>
          <w:sz w:val="28"/>
          <w:szCs w:val="28"/>
        </w:rPr>
      </w:pPr>
      <w:r>
        <w:rPr>
          <w:rFonts w:hint="eastAsia" w:ascii="黑体" w:hAnsi="黑体" w:eastAsia="黑体" w:cs="黑体"/>
          <w:b w:val="0"/>
          <w:sz w:val="28"/>
          <w:szCs w:val="28"/>
        </w:rPr>
        <w:t>方法的检出限</w:t>
      </w:r>
    </w:p>
    <w:p w14:paraId="437CD26C">
      <w:pPr>
        <w:spacing w:line="360" w:lineRule="auto"/>
        <w:ind w:firstLine="480" w:firstLineChars="200"/>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通常情况下，对于定量方法常用信噪比法来确认方法检出限。由于仪器分析过程都会有背景噪音，常用的方法就是利用已知低浓度的分析物样品与空白样品的测量信号进行比较，确定能够可靠检出的最小浓度，其可接受的信噪比是3:1。</w:t>
      </w:r>
    </w:p>
    <w:p w14:paraId="4FE4D44C">
      <w:pPr>
        <w:spacing w:line="360" w:lineRule="auto"/>
        <w:ind w:left="0" w:leftChars="0" w:right="-274" w:rightChars="-114" w:firstLine="480"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选取饼干、果冻、糖果、口香糖、饮料这5种阴性样品，分别称取</w:t>
      </w:r>
      <w:r>
        <w:rPr>
          <w:rFonts w:hint="eastAsia" w:asciiTheme="minorEastAsia" w:hAnsiTheme="minorEastAsia" w:eastAsiaTheme="minorEastAsia" w:cstheme="minorEastAsia"/>
          <w:szCs w:val="21"/>
        </w:rPr>
        <w:t>2g（精确至0.0</w:t>
      </w:r>
      <w:r>
        <w:rPr>
          <w:rFonts w:hint="eastAsia" w:asciiTheme="minorEastAsia" w:hAnsiTheme="minorEastAsia" w:eastAsiaTheme="minorEastAsia" w:cstheme="minorEastAsia"/>
          <w:szCs w:val="21"/>
          <w:lang w:val="en-US" w:eastAsia="zh-CN"/>
        </w:rPr>
        <w:t>0</w:t>
      </w:r>
      <w:r>
        <w:rPr>
          <w:rFonts w:hint="eastAsia" w:asciiTheme="minorEastAsia" w:hAnsiTheme="minorEastAsia" w:eastAsiaTheme="minorEastAsia" w:cstheme="minorEastAsia"/>
          <w:szCs w:val="21"/>
        </w:rPr>
        <w:t>1g）</w:t>
      </w:r>
      <w:r>
        <w:rPr>
          <w:rFonts w:hint="eastAsia" w:asciiTheme="minorEastAsia" w:hAnsiTheme="minorEastAsia" w:eastAsiaTheme="minorEastAsia" w:cstheme="minorEastAsia"/>
          <w:szCs w:val="21"/>
          <w:lang w:val="en-US" w:eastAsia="zh-CN"/>
        </w:rPr>
        <w:t>样品</w:t>
      </w:r>
      <w:r>
        <w:rPr>
          <w:rFonts w:hint="eastAsia" w:asciiTheme="minorEastAsia" w:hAnsiTheme="minorEastAsia" w:eastAsiaTheme="minorEastAsia" w:cstheme="minorEastAsia"/>
          <w:szCs w:val="21"/>
        </w:rPr>
        <w:t>，取适量标准溶液加入阴性样品中，样品按照标准前处理后，上机测定其S/N。</w:t>
      </w:r>
    </w:p>
    <w:p w14:paraId="5C2661F9">
      <w:pPr>
        <w:spacing w:line="360" w:lineRule="auto"/>
        <w:ind w:left="0" w:leftChars="0" w:right="-274" w:rightChars="-114" w:firstLine="422" w:firstLineChars="20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b/>
          <w:bCs/>
          <w:sz w:val="21"/>
          <w:szCs w:val="21"/>
          <w:lang w:val="en-US" w:eastAsia="zh-CN"/>
        </w:rPr>
        <w:t>表2 方法</w:t>
      </w:r>
      <w:r>
        <w:rPr>
          <w:rFonts w:hint="eastAsia" w:asciiTheme="minorEastAsia" w:hAnsiTheme="minorEastAsia" w:eastAsiaTheme="minorEastAsia" w:cstheme="minorEastAsia"/>
          <w:b/>
          <w:bCs/>
          <w:sz w:val="21"/>
          <w:szCs w:val="21"/>
        </w:rPr>
        <w:t>检出限结果</w:t>
      </w:r>
    </w:p>
    <w:tbl>
      <w:tblPr>
        <w:tblStyle w:val="16"/>
        <w:tblpPr w:leftFromText="180" w:rightFromText="180" w:vertAnchor="text" w:horzAnchor="page" w:tblpX="1534" w:tblpY="185"/>
        <w:tblOverlap w:val="never"/>
        <w:tblW w:w="946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531"/>
        <w:gridCol w:w="1197"/>
        <w:gridCol w:w="1480"/>
        <w:gridCol w:w="1454"/>
        <w:gridCol w:w="1286"/>
        <w:gridCol w:w="1518"/>
      </w:tblGrid>
      <w:tr w14:paraId="273760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9" w:hRule="atLeast"/>
          <w:jc w:val="center"/>
        </w:trPr>
        <w:tc>
          <w:tcPr>
            <w:tcW w:w="2531" w:type="dxa"/>
            <w:vAlign w:val="top"/>
          </w:tcPr>
          <w:p w14:paraId="3A3A570B">
            <w:pPr>
              <w:spacing w:line="360" w:lineRule="auto"/>
              <w:ind w:left="-315" w:right="-274" w:rightChars="-114"/>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项目</w:t>
            </w:r>
          </w:p>
        </w:tc>
        <w:tc>
          <w:tcPr>
            <w:tcW w:w="1197" w:type="dxa"/>
            <w:vAlign w:val="top"/>
          </w:tcPr>
          <w:p w14:paraId="431C549A">
            <w:pPr>
              <w:spacing w:line="360" w:lineRule="auto"/>
              <w:ind w:left="-315" w:right="-274" w:rightChars="-114"/>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基质</w:t>
            </w:r>
          </w:p>
        </w:tc>
        <w:tc>
          <w:tcPr>
            <w:tcW w:w="1480" w:type="dxa"/>
            <w:vAlign w:val="top"/>
          </w:tcPr>
          <w:p w14:paraId="0E65A503">
            <w:pPr>
              <w:spacing w:line="360" w:lineRule="auto"/>
              <w:ind w:left="-315" w:right="-274" w:rightChars="-114"/>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添加量</w:t>
            </w:r>
          </w:p>
        </w:tc>
        <w:tc>
          <w:tcPr>
            <w:tcW w:w="1454" w:type="dxa"/>
            <w:vAlign w:val="top"/>
          </w:tcPr>
          <w:p w14:paraId="0F953252">
            <w:pPr>
              <w:spacing w:line="360" w:lineRule="auto"/>
              <w:ind w:left="-315" w:right="-274" w:rightChars="-114"/>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信噪比S/N</w:t>
            </w:r>
          </w:p>
        </w:tc>
        <w:tc>
          <w:tcPr>
            <w:tcW w:w="1286" w:type="dxa"/>
            <w:vAlign w:val="top"/>
          </w:tcPr>
          <w:p w14:paraId="2BC0A7C7">
            <w:pPr>
              <w:spacing w:line="360" w:lineRule="auto"/>
              <w:ind w:left="-315" w:right="-274" w:rightChars="-114"/>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S/N要求</w:t>
            </w:r>
          </w:p>
        </w:tc>
        <w:tc>
          <w:tcPr>
            <w:tcW w:w="1518" w:type="dxa"/>
            <w:vAlign w:val="top"/>
          </w:tcPr>
          <w:p w14:paraId="2F437754">
            <w:pPr>
              <w:spacing w:line="360" w:lineRule="auto"/>
              <w:ind w:left="-315" w:right="-274" w:rightChars="-114"/>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 是否符合要求</w:t>
            </w:r>
          </w:p>
        </w:tc>
      </w:tr>
      <w:tr w14:paraId="070E9B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2531" w:type="dxa"/>
            <w:vAlign w:val="top"/>
          </w:tcPr>
          <w:p w14:paraId="3B9C17A4">
            <w:pPr>
              <w:spacing w:line="360" w:lineRule="auto"/>
              <w:ind w:left="-315" w:right="-274" w:rightChars="-114"/>
              <w:jc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sz w:val="21"/>
                <w:szCs w:val="21"/>
                <w:lang w:val="en-US" w:eastAsia="zh-CN"/>
              </w:rPr>
              <w:t>异麦芽酮糖醇</w:t>
            </w:r>
          </w:p>
        </w:tc>
        <w:tc>
          <w:tcPr>
            <w:tcW w:w="1197" w:type="dxa"/>
            <w:vAlign w:val="top"/>
          </w:tcPr>
          <w:p w14:paraId="242B3705">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饼干</w:t>
            </w:r>
          </w:p>
        </w:tc>
        <w:tc>
          <w:tcPr>
            <w:tcW w:w="1480" w:type="dxa"/>
            <w:vAlign w:val="top"/>
          </w:tcPr>
          <w:p w14:paraId="5287BED0">
            <w:pPr>
              <w:spacing w:line="360" w:lineRule="auto"/>
              <w:ind w:left="-315" w:right="-274" w:rightChars="-114"/>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lang w:val="en-US" w:eastAsia="zh-CN"/>
              </w:rPr>
              <w:t>0.25g/100g</w:t>
            </w:r>
          </w:p>
        </w:tc>
        <w:tc>
          <w:tcPr>
            <w:tcW w:w="1454" w:type="dxa"/>
            <w:vAlign w:val="top"/>
          </w:tcPr>
          <w:p w14:paraId="180D3DBF">
            <w:pPr>
              <w:spacing w:line="360" w:lineRule="auto"/>
              <w:ind w:left="-315" w:right="-274" w:rightChars="-114"/>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10.97</w:t>
            </w:r>
          </w:p>
        </w:tc>
        <w:tc>
          <w:tcPr>
            <w:tcW w:w="1286" w:type="dxa"/>
            <w:vAlign w:val="top"/>
          </w:tcPr>
          <w:p w14:paraId="77062402">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S/N≥3</w:t>
            </w:r>
          </w:p>
        </w:tc>
        <w:tc>
          <w:tcPr>
            <w:tcW w:w="1518" w:type="dxa"/>
            <w:vAlign w:val="top"/>
          </w:tcPr>
          <w:p w14:paraId="64D09F8A">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14:paraId="097937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2531" w:type="dxa"/>
            <w:vAlign w:val="top"/>
          </w:tcPr>
          <w:p w14:paraId="297C22D6">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异麦芽酮糖醇</w:t>
            </w:r>
          </w:p>
        </w:tc>
        <w:tc>
          <w:tcPr>
            <w:tcW w:w="1197" w:type="dxa"/>
            <w:vAlign w:val="top"/>
          </w:tcPr>
          <w:p w14:paraId="4A54E8F0">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果冻</w:t>
            </w:r>
          </w:p>
        </w:tc>
        <w:tc>
          <w:tcPr>
            <w:tcW w:w="1480" w:type="dxa"/>
            <w:vAlign w:val="top"/>
          </w:tcPr>
          <w:p w14:paraId="14E36A2C">
            <w:pPr>
              <w:spacing w:line="360" w:lineRule="auto"/>
              <w:ind w:left="-315" w:leftChars="0" w:right="-274" w:rightChars="-114"/>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0.25g/100g</w:t>
            </w:r>
          </w:p>
        </w:tc>
        <w:tc>
          <w:tcPr>
            <w:tcW w:w="1454" w:type="dxa"/>
            <w:vAlign w:val="top"/>
          </w:tcPr>
          <w:p w14:paraId="17C29432">
            <w:pPr>
              <w:spacing w:line="360" w:lineRule="auto"/>
              <w:ind w:left="-315" w:leftChars="0" w:right="-274" w:rightChars="-114"/>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10.45</w:t>
            </w:r>
          </w:p>
        </w:tc>
        <w:tc>
          <w:tcPr>
            <w:tcW w:w="1286" w:type="dxa"/>
            <w:vAlign w:val="top"/>
          </w:tcPr>
          <w:p w14:paraId="4B779DCE">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S/N≥3</w:t>
            </w:r>
          </w:p>
        </w:tc>
        <w:tc>
          <w:tcPr>
            <w:tcW w:w="1518" w:type="dxa"/>
            <w:vAlign w:val="top"/>
          </w:tcPr>
          <w:p w14:paraId="7D59FB45">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14:paraId="58B93C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2531" w:type="dxa"/>
            <w:vAlign w:val="top"/>
          </w:tcPr>
          <w:p w14:paraId="7CD10243">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异麦芽酮糖醇</w:t>
            </w:r>
          </w:p>
        </w:tc>
        <w:tc>
          <w:tcPr>
            <w:tcW w:w="1197" w:type="dxa"/>
            <w:vAlign w:val="top"/>
          </w:tcPr>
          <w:p w14:paraId="0B6B54A6">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糖果</w:t>
            </w:r>
          </w:p>
        </w:tc>
        <w:tc>
          <w:tcPr>
            <w:tcW w:w="1480" w:type="dxa"/>
            <w:vAlign w:val="top"/>
          </w:tcPr>
          <w:p w14:paraId="46B23F56">
            <w:pPr>
              <w:spacing w:line="360" w:lineRule="auto"/>
              <w:ind w:left="-315" w:leftChars="0" w:right="-274" w:rightChars="-114"/>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0.25g/100g</w:t>
            </w:r>
          </w:p>
        </w:tc>
        <w:tc>
          <w:tcPr>
            <w:tcW w:w="1454" w:type="dxa"/>
            <w:vAlign w:val="top"/>
          </w:tcPr>
          <w:p w14:paraId="2B06FD78">
            <w:pPr>
              <w:spacing w:line="360" w:lineRule="auto"/>
              <w:ind w:left="-315" w:leftChars="0" w:right="-274" w:rightChars="-114"/>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10.99</w:t>
            </w:r>
          </w:p>
        </w:tc>
        <w:tc>
          <w:tcPr>
            <w:tcW w:w="1286" w:type="dxa"/>
            <w:vAlign w:val="top"/>
          </w:tcPr>
          <w:p w14:paraId="2C2A3F8D">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S/N≥3</w:t>
            </w:r>
          </w:p>
        </w:tc>
        <w:tc>
          <w:tcPr>
            <w:tcW w:w="1518" w:type="dxa"/>
            <w:vAlign w:val="top"/>
          </w:tcPr>
          <w:p w14:paraId="32A352F8">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14:paraId="1104CA6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2531" w:type="dxa"/>
            <w:vAlign w:val="top"/>
          </w:tcPr>
          <w:p w14:paraId="4D3DD0EB">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异麦芽酮糖醇</w:t>
            </w:r>
          </w:p>
        </w:tc>
        <w:tc>
          <w:tcPr>
            <w:tcW w:w="1197" w:type="dxa"/>
            <w:vAlign w:val="top"/>
          </w:tcPr>
          <w:p w14:paraId="007D516D">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口香糖</w:t>
            </w:r>
          </w:p>
        </w:tc>
        <w:tc>
          <w:tcPr>
            <w:tcW w:w="1480" w:type="dxa"/>
            <w:vAlign w:val="top"/>
          </w:tcPr>
          <w:p w14:paraId="56EF9412">
            <w:pPr>
              <w:spacing w:line="360" w:lineRule="auto"/>
              <w:ind w:left="-315" w:leftChars="0" w:right="-274" w:rightChars="-114"/>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0.25g/100g</w:t>
            </w:r>
          </w:p>
        </w:tc>
        <w:tc>
          <w:tcPr>
            <w:tcW w:w="1454" w:type="dxa"/>
            <w:vAlign w:val="top"/>
          </w:tcPr>
          <w:p w14:paraId="2F2E24BC">
            <w:pPr>
              <w:spacing w:line="360" w:lineRule="auto"/>
              <w:ind w:left="-315" w:leftChars="0" w:right="-274" w:rightChars="-114"/>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7.52</w:t>
            </w:r>
          </w:p>
        </w:tc>
        <w:tc>
          <w:tcPr>
            <w:tcW w:w="1286" w:type="dxa"/>
            <w:vAlign w:val="top"/>
          </w:tcPr>
          <w:p w14:paraId="5A8370DB">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S/N≥3</w:t>
            </w:r>
          </w:p>
        </w:tc>
        <w:tc>
          <w:tcPr>
            <w:tcW w:w="1518" w:type="dxa"/>
            <w:vAlign w:val="top"/>
          </w:tcPr>
          <w:p w14:paraId="5EB8FBD4">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14:paraId="643D8E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2531" w:type="dxa"/>
            <w:vAlign w:val="top"/>
          </w:tcPr>
          <w:p w14:paraId="06E206C9">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异麦芽酮糖醇</w:t>
            </w:r>
          </w:p>
        </w:tc>
        <w:tc>
          <w:tcPr>
            <w:tcW w:w="1197" w:type="dxa"/>
            <w:vAlign w:val="top"/>
          </w:tcPr>
          <w:p w14:paraId="3FF528AC">
            <w:pPr>
              <w:spacing w:line="360" w:lineRule="auto"/>
              <w:ind w:left="-315"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饮料</w:t>
            </w:r>
          </w:p>
        </w:tc>
        <w:tc>
          <w:tcPr>
            <w:tcW w:w="1480" w:type="dxa"/>
            <w:vAlign w:val="top"/>
          </w:tcPr>
          <w:p w14:paraId="594C2C6C">
            <w:pPr>
              <w:spacing w:line="360" w:lineRule="auto"/>
              <w:ind w:left="-315" w:leftChars="0" w:right="-274" w:rightChars="-114"/>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val="en-US" w:eastAsia="zh-CN"/>
              </w:rPr>
              <w:t>0.25g/100g</w:t>
            </w:r>
          </w:p>
        </w:tc>
        <w:tc>
          <w:tcPr>
            <w:tcW w:w="1454" w:type="dxa"/>
            <w:vAlign w:val="top"/>
          </w:tcPr>
          <w:p w14:paraId="68DE43D2">
            <w:pPr>
              <w:spacing w:line="360" w:lineRule="auto"/>
              <w:ind w:left="-315" w:leftChars="0" w:right="-274" w:rightChars="-114"/>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11.02</w:t>
            </w:r>
          </w:p>
        </w:tc>
        <w:tc>
          <w:tcPr>
            <w:tcW w:w="1286" w:type="dxa"/>
            <w:vAlign w:val="top"/>
          </w:tcPr>
          <w:p w14:paraId="2E832D62">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S/N≥3</w:t>
            </w:r>
          </w:p>
        </w:tc>
        <w:tc>
          <w:tcPr>
            <w:tcW w:w="1518" w:type="dxa"/>
            <w:vAlign w:val="top"/>
          </w:tcPr>
          <w:p w14:paraId="3D3E4F12">
            <w:pPr>
              <w:spacing w:line="360" w:lineRule="auto"/>
              <w:ind w:left="-315" w:leftChars="0" w:right="-274" w:rightChars="-114"/>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bl>
    <w:p w14:paraId="488242C9">
      <w:pPr>
        <w:spacing w:line="360" w:lineRule="auto"/>
        <w:ind w:firstLine="240" w:firstLineChars="100"/>
        <w:rPr>
          <w:rFonts w:hint="eastAsia" w:asciiTheme="minorEastAsia" w:hAnsiTheme="minorEastAsia" w:eastAsiaTheme="minorEastAsia" w:cstheme="minorEastAsia"/>
          <w:szCs w:val="24"/>
          <w:lang w:val="en-US" w:eastAsia="zh-CN"/>
        </w:rPr>
      </w:pPr>
      <w:r>
        <w:rPr>
          <w:rFonts w:hint="eastAsia" w:asciiTheme="minorEastAsia" w:hAnsiTheme="minorEastAsia" w:eastAsiaTheme="minorEastAsia" w:cstheme="minorEastAsia"/>
          <w:szCs w:val="24"/>
          <w:lang w:val="en-US" w:eastAsia="zh-CN"/>
        </w:rPr>
        <w:t xml:space="preserve"> 以上结果表明，方法检出限为0.25g/100g，其信噪比满足《GB/T 27417-2017 合格评定 化学分析方法确认和验证指南》要求。</w:t>
      </w:r>
    </w:p>
    <w:p w14:paraId="78819F34">
      <w:pPr>
        <w:pStyle w:val="34"/>
        <w:numPr>
          <w:ilvl w:val="2"/>
          <w:numId w:val="3"/>
        </w:numPr>
        <w:spacing w:before="156" w:beforeLines="50" w:after="156" w:afterLines="50" w:line="360" w:lineRule="auto"/>
        <w:ind w:firstLineChars="0"/>
        <w:rPr>
          <w:rFonts w:hint="eastAsia" w:ascii="黑体" w:hAnsi="黑体" w:eastAsia="黑体" w:cs="黑体"/>
          <w:b w:val="0"/>
          <w:bCs/>
          <w:sz w:val="28"/>
          <w:szCs w:val="28"/>
        </w:rPr>
      </w:pPr>
      <w:r>
        <w:rPr>
          <w:rFonts w:hint="eastAsia" w:ascii="黑体" w:hAnsi="黑体" w:eastAsia="黑体" w:cs="黑体"/>
          <w:b w:val="0"/>
          <w:bCs/>
          <w:sz w:val="28"/>
          <w:szCs w:val="28"/>
        </w:rPr>
        <w:t>方法的精密度</w:t>
      </w:r>
    </w:p>
    <w:p w14:paraId="7FD22BD8">
      <w:pPr>
        <w:spacing w:line="360" w:lineRule="auto"/>
        <w:ind w:left="-31" w:leftChars="-13" w:right="-271" w:rightChars="-113" w:firstLine="48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主要采用阴性添加的方式进行三水平六平行来考察在实际操作</w:t>
      </w:r>
      <w:r>
        <w:rPr>
          <w:rFonts w:hint="eastAsia" w:asciiTheme="minorEastAsia" w:hAnsiTheme="minorEastAsia" w:eastAsiaTheme="minorEastAsia" w:cstheme="minorEastAsia"/>
          <w:szCs w:val="21"/>
          <w:lang w:val="en-US" w:eastAsia="zh-CN"/>
        </w:rPr>
        <w:t>此</w:t>
      </w:r>
      <w:r>
        <w:rPr>
          <w:rFonts w:hint="eastAsia" w:asciiTheme="minorEastAsia" w:hAnsiTheme="minorEastAsia" w:eastAsiaTheme="minorEastAsia" w:cstheme="minorEastAsia"/>
          <w:szCs w:val="21"/>
        </w:rPr>
        <w:t>方法时能达到的精密程度。本次验证选取</w:t>
      </w:r>
      <w:r>
        <w:rPr>
          <w:rFonts w:hint="eastAsia" w:asciiTheme="minorEastAsia" w:hAnsiTheme="minorEastAsia" w:eastAsiaTheme="minorEastAsia" w:cstheme="minorEastAsia"/>
          <w:szCs w:val="21"/>
          <w:lang w:val="en-US" w:eastAsia="zh-CN"/>
        </w:rPr>
        <w:t>选取饼干、果冻、糖果、口香糖、饮料这五种样品，各样品的重复性数据以及相对标准偏差数据见表3和表4。</w:t>
      </w:r>
    </w:p>
    <w:p w14:paraId="6FBDD868">
      <w:pPr>
        <w:pStyle w:val="9"/>
        <w:spacing w:before="156" w:beforeLines="50" w:after="156" w:afterLines="50" w:line="360" w:lineRule="auto"/>
        <w:jc w:val="center"/>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rPr>
        <w:t>表</w:t>
      </w: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sz w:val="21"/>
          <w:szCs w:val="21"/>
        </w:rPr>
        <w:t xml:space="preserve"> </w:t>
      </w:r>
      <w:r>
        <w:rPr>
          <w:rFonts w:hint="eastAsia" w:asciiTheme="minorEastAsia" w:hAnsiTheme="minorEastAsia" w:eastAsiaTheme="minorEastAsia" w:cstheme="minorEastAsia"/>
          <w:b/>
          <w:sz w:val="21"/>
          <w:szCs w:val="21"/>
          <w:lang w:val="en-US" w:eastAsia="zh-CN"/>
        </w:rPr>
        <w:t xml:space="preserve"> </w:t>
      </w:r>
      <w:r>
        <w:rPr>
          <w:rFonts w:hint="eastAsia" w:asciiTheme="minorEastAsia" w:hAnsiTheme="minorEastAsia" w:eastAsiaTheme="minorEastAsia" w:cstheme="minorEastAsia"/>
          <w:b/>
          <w:sz w:val="21"/>
          <w:szCs w:val="21"/>
        </w:rPr>
        <w:t>各含量下的方法重复性数据</w:t>
      </w:r>
    </w:p>
    <w:tbl>
      <w:tblPr>
        <w:tblStyle w:val="16"/>
        <w:tblW w:w="904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4"/>
        <w:gridCol w:w="796"/>
        <w:gridCol w:w="1055"/>
        <w:gridCol w:w="1039"/>
        <w:gridCol w:w="1084"/>
        <w:gridCol w:w="1039"/>
        <w:gridCol w:w="1084"/>
        <w:gridCol w:w="1062"/>
        <w:gridCol w:w="1089"/>
      </w:tblGrid>
      <w:tr w14:paraId="3A8E3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jc w:val="center"/>
        </w:trPr>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21C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添加量</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B94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样品名称</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B176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结果1（g/100g）</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5E3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结果2（g/100g）</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AF97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结果3（g/100g）</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355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结果4（g/100g）</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402F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结果5（g/100g）</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0A3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结果6（g/100g）</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04CB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平均值（g/100g）</w:t>
            </w:r>
          </w:p>
        </w:tc>
      </w:tr>
      <w:tr w14:paraId="0335E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DD2F1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0.25</w:t>
            </w:r>
          </w:p>
          <w:p w14:paraId="2A64C2E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g/100g</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B4F9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6EC7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397B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0.238</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0B50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4E2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D059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0.248</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8A1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0.248</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27B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0.243</w:t>
            </w:r>
          </w:p>
        </w:tc>
      </w:tr>
      <w:tr w14:paraId="69843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3754C">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F28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E457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0.246</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E78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152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0.244</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4A8B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0.234</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2B47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0.237</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D1B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0.236</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F291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0.240</w:t>
            </w:r>
          </w:p>
        </w:tc>
      </w:tr>
      <w:tr w14:paraId="753B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F712E">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56CE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9854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ED3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0.236</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3157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5100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D0A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0.238</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1A43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9BC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r>
      <w:tr w14:paraId="4AE22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29C41">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0527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F66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FF4F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5850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0.238</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2866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F059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0.234</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B58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0.238</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2C3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0.239</w:t>
            </w:r>
          </w:p>
        </w:tc>
      </w:tr>
      <w:tr w14:paraId="3C066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17735">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0B38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DD5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342E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0.234</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E757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0.246</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696B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CDA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0.238</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B9B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0.235</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518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0.237</w:t>
            </w:r>
          </w:p>
        </w:tc>
      </w:tr>
      <w:tr w14:paraId="2BAB8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3AEE6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0.5</w:t>
            </w:r>
          </w:p>
          <w:p w14:paraId="23CD8C0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g/100g</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E9CD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CC4A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735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B47F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058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0.504</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794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0.486</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D0B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0.490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C57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0.486</w:t>
            </w:r>
          </w:p>
        </w:tc>
      </w:tr>
      <w:tr w14:paraId="435BC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56813">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18B9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2FEF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2804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0.478</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E511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0.475</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C1D4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0.472</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55FC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0.473</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BAB1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4B1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0.474</w:t>
            </w:r>
          </w:p>
        </w:tc>
      </w:tr>
      <w:tr w14:paraId="155BF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C3CDC">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5C41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BD6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3057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0.472</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50B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0.493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F0A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0.479</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B2A5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0.482</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C74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0.488</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62C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0.483</w:t>
            </w:r>
          </w:p>
        </w:tc>
      </w:tr>
      <w:tr w14:paraId="440E4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81261">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2FC6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F1A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0.491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E216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0.482</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B46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0.467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BB14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3C27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0.489</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258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0.471</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9A93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0.480</w:t>
            </w:r>
          </w:p>
        </w:tc>
      </w:tr>
      <w:tr w14:paraId="571F3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CED94D">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8F2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1E7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0.486</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7EC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0.487</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61A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0.482</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26BE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0.476</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458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0.485</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9D3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0.492</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8F76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0.485</w:t>
            </w:r>
          </w:p>
        </w:tc>
      </w:tr>
      <w:tr w14:paraId="45A7D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F1C7C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2.5</w:t>
            </w:r>
          </w:p>
          <w:p w14:paraId="05AAFCA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g/100g</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4F69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43A0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2.43</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F8C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2.40</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2E8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2.38</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20F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2.33</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402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2.34</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8F6D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2.42</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45D8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2.38</w:t>
            </w:r>
          </w:p>
        </w:tc>
      </w:tr>
      <w:tr w14:paraId="36AEF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7BC72">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DD2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74C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722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2.36</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6C42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2.34</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DE69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2.36</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3060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2.42</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C788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2.41</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D61A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2.38</w:t>
            </w:r>
          </w:p>
        </w:tc>
      </w:tr>
      <w:tr w14:paraId="5898F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77AF9">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8B0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0237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2.39</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0C8A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2.48</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0BD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2.51</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854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2.49</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D4D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2.47</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870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39FA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2.47</w:t>
            </w:r>
          </w:p>
        </w:tc>
      </w:tr>
      <w:tr w14:paraId="25490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8352D">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94F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EE85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2.37</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99DE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45D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2.38</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158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980B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2.40</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F69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5BF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2.41</w:t>
            </w:r>
          </w:p>
        </w:tc>
      </w:tr>
      <w:tr w14:paraId="04C0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E4AB1">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8671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FF75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2.48</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E426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2.51</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5CD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2.50</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B87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2.55</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8A43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2.47</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3230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2.51</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810C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2.50</w:t>
            </w:r>
          </w:p>
        </w:tc>
      </w:tr>
    </w:tbl>
    <w:p w14:paraId="548EAE7F">
      <w:pPr>
        <w:spacing w:line="360" w:lineRule="auto"/>
        <w:ind w:firstLine="240" w:firstLineChars="100"/>
        <w:rPr>
          <w:rFonts w:hint="eastAsia" w:asciiTheme="minorEastAsia" w:hAnsiTheme="minorEastAsia" w:eastAsiaTheme="minorEastAsia" w:cstheme="minorEastAsia"/>
        </w:rPr>
      </w:pPr>
    </w:p>
    <w:p w14:paraId="44EF518F">
      <w:pPr>
        <w:spacing w:line="360" w:lineRule="auto"/>
        <w:ind w:firstLine="240" w:firstLineChars="1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根据以上重复性实验的结果，计算各水平下的</w:t>
      </w:r>
      <w:r>
        <w:rPr>
          <w:rFonts w:hint="eastAsia" w:asciiTheme="minorEastAsia" w:hAnsiTheme="minorEastAsia" w:eastAsiaTheme="minorEastAsia" w:cstheme="minorEastAsia"/>
          <w:lang w:val="en-US" w:eastAsia="zh-CN"/>
        </w:rPr>
        <w:t>相对</w:t>
      </w:r>
      <w:r>
        <w:rPr>
          <w:rFonts w:hint="eastAsia" w:asciiTheme="minorEastAsia" w:hAnsiTheme="minorEastAsia" w:eastAsiaTheme="minorEastAsia" w:cstheme="minorEastAsia"/>
        </w:rPr>
        <w:t>标准偏差</w:t>
      </w:r>
      <w:r>
        <w:rPr>
          <w:rFonts w:hint="eastAsia" w:asciiTheme="minorEastAsia" w:hAnsiTheme="minorEastAsia" w:eastAsiaTheme="minorEastAsia" w:cstheme="minorEastAsia"/>
          <w:lang w:eastAsia="zh-CN"/>
        </w:rPr>
        <w:t>。</w:t>
      </w:r>
    </w:p>
    <w:p w14:paraId="2B0025C0">
      <w:pPr>
        <w:pStyle w:val="9"/>
        <w:spacing w:before="156" w:beforeLines="50" w:after="156" w:afterLines="50" w:line="360" w:lineRule="auto"/>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表</w:t>
      </w:r>
      <w:r>
        <w:rPr>
          <w:rFonts w:hint="eastAsia" w:asciiTheme="minorEastAsia" w:hAnsiTheme="minorEastAsia" w:eastAsiaTheme="minorEastAsia" w:cstheme="minorEastAsia"/>
          <w:b/>
          <w:sz w:val="21"/>
          <w:szCs w:val="21"/>
          <w:lang w:val="en-US" w:eastAsia="zh-CN"/>
        </w:rPr>
        <w:t>4</w:t>
      </w:r>
      <w:r>
        <w:rPr>
          <w:rFonts w:hint="eastAsia" w:asciiTheme="minorEastAsia" w:hAnsiTheme="minorEastAsia" w:eastAsiaTheme="minorEastAsia" w:cstheme="minorEastAsia"/>
          <w:b/>
          <w:sz w:val="21"/>
          <w:szCs w:val="21"/>
        </w:rPr>
        <w:t xml:space="preserve"> 各含量下的相对标准偏差 </w:t>
      </w:r>
    </w:p>
    <w:tbl>
      <w:tblPr>
        <w:tblStyle w:val="16"/>
        <w:tblW w:w="82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0"/>
        <w:gridCol w:w="1200"/>
        <w:gridCol w:w="1394"/>
        <w:gridCol w:w="1186"/>
        <w:gridCol w:w="2125"/>
        <w:gridCol w:w="1073"/>
      </w:tblGrid>
      <w:tr w14:paraId="4C8B1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5" w:hRule="atLeast"/>
        </w:trPr>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5D6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添加量</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46C7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样品名称</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1BF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被测组分含量</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3C7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精密度(%)</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670C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变异系数RSD%（%）高限</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31F1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结论</w:t>
            </w:r>
          </w:p>
        </w:tc>
      </w:tr>
      <w:tr w14:paraId="78CF0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1"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22680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0.25</w:t>
            </w:r>
          </w:p>
          <w:p w14:paraId="78BDAC9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g/100g</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366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2F0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4A4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1.67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910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CEE3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78F1D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C3A9E">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E66B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EFB3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0713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2.01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5AF5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8446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6CE00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D871E">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2825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D53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F886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1.48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194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0A6C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32F3D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03FA6">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49D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EF78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0.239</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433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1.55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279A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205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5CF9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E8FDE">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2233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ECC7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0.237</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E065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1.85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195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2D5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52D79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1"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00B3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0.5</w:t>
            </w:r>
          </w:p>
          <w:p w14:paraId="1526340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g/100g</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BF4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D010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1855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1.99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497C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063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27DBC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60D0E">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9C4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50C6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C6D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0.45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377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D4A9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69C03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B6037">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B1D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B9A0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0.241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0F7F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1.50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A08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B67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4E2EA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EF5CF">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DDFE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7301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0.239</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3DC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1.99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2004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3DF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3D0AA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10F3C">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188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83CE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0.237</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E4B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1.15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38EB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DE2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6320F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1B624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2.5</w:t>
            </w:r>
          </w:p>
          <w:p w14:paraId="3B7F798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g/100g</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5AA4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169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2.38</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675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1.69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E10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C76E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569AB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9CFAA">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53C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BA08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2.38</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6246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1.46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CE71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CAF1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42E8C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92C54">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7B74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C36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2.47</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FC2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1.73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C017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364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04D2C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C17E7">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B5B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ED59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A434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1.29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835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78B5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r w14:paraId="1D21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DF867">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A65E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AD2B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2.50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4B28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1.16 </w:t>
            </w:r>
          </w:p>
        </w:tc>
        <w:tc>
          <w:tcPr>
            <w:tcW w:w="2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9A85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lang w:val="en-US"/>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140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符合要求</w:t>
            </w:r>
          </w:p>
        </w:tc>
      </w:tr>
    </w:tbl>
    <w:p w14:paraId="45305D04">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注：</w:t>
      </w:r>
      <w:r>
        <w:rPr>
          <w:rFonts w:hint="eastAsia" w:asciiTheme="minorEastAsia" w:hAnsiTheme="minorEastAsia" w:eastAsiaTheme="minorEastAsia" w:cstheme="minorEastAsia"/>
          <w:sz w:val="18"/>
          <w:szCs w:val="18"/>
        </w:rPr>
        <w:t>其中变异系数RSD%</w:t>
      </w:r>
      <w:r>
        <w:rPr>
          <w:rFonts w:hint="eastAsia" w:asciiTheme="minorEastAsia" w:hAnsiTheme="minorEastAsia" w:eastAsiaTheme="minorEastAsia" w:cstheme="minorEastAsia"/>
          <w:sz w:val="18"/>
          <w:szCs w:val="18"/>
          <w:lang w:val="en-US" w:eastAsia="zh-CN"/>
        </w:rPr>
        <w:t>高限是</w:t>
      </w:r>
      <w:r>
        <w:rPr>
          <w:rFonts w:hint="eastAsia" w:asciiTheme="minorEastAsia" w:hAnsiTheme="minorEastAsia" w:eastAsiaTheme="minorEastAsia" w:cstheme="minorEastAsia"/>
          <w:sz w:val="18"/>
          <w:szCs w:val="18"/>
        </w:rPr>
        <w:t>依据GB/T 27404-2008 实验室质量控制规范 食品理化检测附录F</w:t>
      </w:r>
    </w:p>
    <w:p w14:paraId="228DB83F">
      <w:pPr>
        <w:spacing w:before="156" w:beforeLines="50" w:after="156" w:afterLines="50" w:line="360" w:lineRule="auto"/>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b/>
          <w:szCs w:val="24"/>
        </w:rPr>
        <w:t xml:space="preserve"> </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sz w:val="24"/>
          <w:szCs w:val="24"/>
        </w:rPr>
        <w:t xml:space="preserve"> 以上结果表明，在</w:t>
      </w:r>
      <w:r>
        <w:rPr>
          <w:rFonts w:hint="eastAsia" w:asciiTheme="minorEastAsia" w:hAnsiTheme="minorEastAsia" w:eastAsiaTheme="minorEastAsia" w:cstheme="minorEastAsia"/>
          <w:sz w:val="24"/>
          <w:szCs w:val="24"/>
          <w:lang w:val="en-US" w:eastAsia="zh-CN"/>
        </w:rPr>
        <w:t>异麦芽酮糖醇</w:t>
      </w:r>
      <w:r>
        <w:rPr>
          <w:rFonts w:hint="eastAsia" w:asciiTheme="minorEastAsia" w:hAnsiTheme="minorEastAsia" w:eastAsiaTheme="minorEastAsia" w:cstheme="minorEastAsia"/>
          <w:sz w:val="24"/>
          <w:szCs w:val="24"/>
        </w:rPr>
        <w:t>不同含量水平下，其</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次测试的变异系数RSD%均符合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14:paraId="420A1788">
      <w:pPr>
        <w:pStyle w:val="34"/>
        <w:numPr>
          <w:ilvl w:val="2"/>
          <w:numId w:val="3"/>
        </w:numPr>
        <w:spacing w:before="156" w:beforeLines="50" w:after="156" w:afterLines="50" w:line="360" w:lineRule="auto"/>
        <w:ind w:firstLineChars="0"/>
        <w:rPr>
          <w:rFonts w:hint="eastAsia" w:ascii="黑体" w:hAnsi="黑体" w:eastAsia="黑体" w:cs="黑体"/>
          <w:b w:val="0"/>
          <w:bCs/>
          <w:sz w:val="28"/>
          <w:szCs w:val="28"/>
        </w:rPr>
      </w:pPr>
      <w:r>
        <w:rPr>
          <w:rFonts w:hint="eastAsia" w:ascii="黑体" w:hAnsi="黑体" w:eastAsia="黑体" w:cs="黑体"/>
          <w:b w:val="0"/>
          <w:bCs/>
          <w:sz w:val="28"/>
          <w:szCs w:val="28"/>
        </w:rPr>
        <w:t>方法的准确度</w:t>
      </w:r>
    </w:p>
    <w:tbl>
      <w:tblPr>
        <w:tblStyle w:val="16"/>
        <w:tblpPr w:leftFromText="180" w:rightFromText="180" w:vertAnchor="text" w:horzAnchor="page" w:tblpXSpec="center" w:tblpY="2822"/>
        <w:tblOverlap w:val="never"/>
        <w:tblW w:w="1054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83"/>
        <w:gridCol w:w="958"/>
        <w:gridCol w:w="1211"/>
        <w:gridCol w:w="1200"/>
        <w:gridCol w:w="1177"/>
        <w:gridCol w:w="1200"/>
        <w:gridCol w:w="1177"/>
        <w:gridCol w:w="1250"/>
        <w:gridCol w:w="1085"/>
      </w:tblGrid>
      <w:tr w14:paraId="482B2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D43A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添加水平</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3E02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样品名称</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9D33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回收率1（%）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8F85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回收率2（%）</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2A3F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回收率3（%）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F24D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回收率4（%）</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1EEE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回收率5（%）</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B1B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回收率6（%）</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F25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平均值（%）</w:t>
            </w:r>
          </w:p>
        </w:tc>
      </w:tr>
      <w:tr w14:paraId="67B52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 w:hRule="atLeast"/>
          <w:jc w:val="center"/>
        </w:trPr>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0D8B6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一倍检出限（添加量：0.25g/100g）</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998D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1CF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3A35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A872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0DB1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1493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100.7</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B52E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100.1</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CCE0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98.8</w:t>
            </w:r>
          </w:p>
        </w:tc>
      </w:tr>
      <w:tr w14:paraId="42A37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2B02E">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EBDE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2DD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DA79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556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5E8C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95.4</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1189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96.3</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E10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95.7</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F3CD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97.2</w:t>
            </w:r>
          </w:p>
        </w:tc>
      </w:tr>
      <w:tr w14:paraId="6A3A6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6ED9A">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BFA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AC96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FCA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40B8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FA3B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2DF4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96.7</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E28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98.2</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5CAB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97.8</w:t>
            </w:r>
          </w:p>
        </w:tc>
      </w:tr>
      <w:tr w14:paraId="03F9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84558">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3C6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205C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1B4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C08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12FB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6C9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95.1</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DDE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96.5</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643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97.5</w:t>
            </w:r>
          </w:p>
        </w:tc>
      </w:tr>
      <w:tr w14:paraId="53444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50786">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D68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23C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7236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DAD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863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2F0C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96.4</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063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96.1</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8BBA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96.5</w:t>
            </w:r>
          </w:p>
        </w:tc>
      </w:tr>
      <w:tr w14:paraId="0B586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D9BF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两倍检出限（添加量：0.5g/100g）</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DC7C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BD8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99C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EE0C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89D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102.5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FBAD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99.2</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1C7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99.7</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E45C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98.9</w:t>
            </w:r>
          </w:p>
        </w:tc>
      </w:tr>
      <w:tr w14:paraId="6C6CC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339E8">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5446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852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8F28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97.4</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C03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0FE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96.2</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1295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5C28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95.7</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D9E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96.4</w:t>
            </w:r>
          </w:p>
        </w:tc>
      </w:tr>
      <w:tr w14:paraId="10E41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2C859">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4668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4B8B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F207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96.2</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73E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F167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4396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98.2</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95C4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61B5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98.3</w:t>
            </w:r>
          </w:p>
        </w:tc>
      </w:tr>
      <w:tr w14:paraId="4CB11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134F8">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049C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9CD2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0712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09B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B4E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16DC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99.5</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28C5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95.5</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E2D3">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97.5</w:t>
            </w:r>
          </w:p>
        </w:tc>
      </w:tr>
      <w:tr w14:paraId="4CDAC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9BDEA">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D51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001B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8DF7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27F5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3226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76B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F089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99.7</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AA8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98.1</w:t>
            </w:r>
          </w:p>
        </w:tc>
      </w:tr>
      <w:tr w14:paraId="112A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3BFA9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十倍检出限（添加量：2.5g/100g）</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CABE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饼干</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441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14BC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143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A1FA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5D8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95.6</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FCC4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98.0</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7F5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96.9</w:t>
            </w:r>
          </w:p>
        </w:tc>
      </w:tr>
      <w:tr w14:paraId="19055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3E195">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DACE9">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果冻</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4A3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E8F8">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2CAF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17E3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C4A9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98.3</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0EACD">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97.5</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1DDB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96.6</w:t>
            </w:r>
          </w:p>
        </w:tc>
      </w:tr>
      <w:tr w14:paraId="47075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AF63B">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072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糖果</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DF08E">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AB52">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B51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102.6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7F2F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101.2</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9D840">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100.5</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89C1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102.3</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6C79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100.9</w:t>
            </w:r>
          </w:p>
        </w:tc>
      </w:tr>
      <w:tr w14:paraId="3E131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E90D4">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D98D4">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口香糖</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A80A">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C0A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8DD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3F66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166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9F9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99.0</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3F4FB">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98.0</w:t>
            </w:r>
          </w:p>
        </w:tc>
      </w:tr>
      <w:tr w14:paraId="1F911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3DCBC">
            <w:pPr>
              <w:spacing w:line="360" w:lineRule="auto"/>
              <w:jc w:val="center"/>
              <w:rPr>
                <w:rFonts w:hint="eastAsia" w:asciiTheme="minorEastAsia" w:hAnsiTheme="minorEastAsia" w:eastAsiaTheme="minorEastAsia" w:cstheme="minorEastAsia"/>
                <w:i w:val="0"/>
                <w:iCs w:val="0"/>
                <w:color w:val="000000"/>
                <w:sz w:val="18"/>
                <w:szCs w:val="18"/>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C7245">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饮料</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40386">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6C4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102.8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9ACC1">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101.7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D5B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102.9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1267">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100.2</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865F">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101.8</w:t>
            </w:r>
          </w:p>
        </w:tc>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E1D5C">
            <w:pPr>
              <w:keepNext w:val="0"/>
              <w:keepLines w:val="0"/>
              <w:widowControl/>
              <w:suppressLineNumbers w:val="0"/>
              <w:spacing w:line="360" w:lineRule="auto"/>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101.7</w:t>
            </w:r>
          </w:p>
        </w:tc>
      </w:tr>
    </w:tbl>
    <w:p w14:paraId="0F1EF4C2">
      <w:pPr>
        <w:spacing w:line="360" w:lineRule="auto"/>
        <w:ind w:right="-271" w:rightChars="-113" w:firstLine="480" w:firstLineChars="200"/>
        <w:jc w:val="left"/>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主要采用阴性添加的方式进行三水平六平行加标回收来</w:t>
      </w:r>
      <w:r>
        <w:rPr>
          <w:rFonts w:hint="eastAsia" w:asciiTheme="minorEastAsia" w:hAnsiTheme="minorEastAsia" w:eastAsiaTheme="minorEastAsia" w:cstheme="minorEastAsia"/>
          <w:szCs w:val="21"/>
          <w:lang w:val="en-US" w:eastAsia="zh-CN"/>
        </w:rPr>
        <w:t>该方法的准确度</w:t>
      </w:r>
      <w:r>
        <w:rPr>
          <w:rFonts w:hint="eastAsia" w:asciiTheme="minorEastAsia" w:hAnsiTheme="minorEastAsia" w:eastAsiaTheme="minorEastAsia" w:cstheme="minorEastAsia"/>
          <w:szCs w:val="21"/>
        </w:rPr>
        <w:t>。本次验证选取</w:t>
      </w:r>
      <w:r>
        <w:rPr>
          <w:rFonts w:hint="eastAsia" w:asciiTheme="minorEastAsia" w:hAnsiTheme="minorEastAsia" w:eastAsiaTheme="minorEastAsia" w:cstheme="minorEastAsia"/>
          <w:szCs w:val="21"/>
          <w:lang w:val="en-US" w:eastAsia="zh-CN"/>
        </w:rPr>
        <w:t>选取饼干、果冻、糖果、口香糖、饮料这五种样品</w:t>
      </w:r>
      <w:r>
        <w:rPr>
          <w:rFonts w:hint="eastAsia" w:asciiTheme="minorEastAsia" w:hAnsiTheme="minorEastAsia" w:eastAsiaTheme="minorEastAsia" w:cstheme="minorEastAsia"/>
          <w:szCs w:val="21"/>
        </w:rPr>
        <w:t>进行加标回收分析，均做全程空白、三水平六平行加标。其中选取三水平分别为1倍检出限，2倍检出限和10倍检出限进行测定。三水平六平行测试结果</w:t>
      </w:r>
      <w:r>
        <w:rPr>
          <w:rFonts w:hint="eastAsia" w:asciiTheme="minorEastAsia" w:hAnsiTheme="minorEastAsia" w:eastAsiaTheme="minorEastAsia" w:cstheme="minorEastAsia"/>
          <w:szCs w:val="21"/>
          <w:lang w:val="en-US" w:eastAsia="zh-CN"/>
        </w:rPr>
        <w:t>见表5。</w:t>
      </w:r>
    </w:p>
    <w:p w14:paraId="374A4814">
      <w:pPr>
        <w:spacing w:before="156" w:beforeLines="50" w:after="156" w:afterLines="50" w:line="360" w:lineRule="auto"/>
        <w:ind w:firstLine="422" w:firstLineChars="200"/>
        <w:jc w:val="center"/>
        <w:rPr>
          <w:rFonts w:hint="eastAsia" w:asciiTheme="minorEastAsia" w:hAnsiTheme="minorEastAsia" w:eastAsiaTheme="minorEastAsia" w:cstheme="minorEastAsia"/>
          <w:b/>
          <w:sz w:val="21"/>
          <w:szCs w:val="21"/>
          <w:lang w:val="en-US" w:eastAsia="zh-CN"/>
        </w:rPr>
      </w:pPr>
      <w:r>
        <w:rPr>
          <w:rFonts w:hint="eastAsia" w:asciiTheme="minorEastAsia" w:hAnsiTheme="minorEastAsia" w:eastAsiaTheme="minorEastAsia" w:cstheme="minorEastAsia"/>
          <w:b/>
          <w:sz w:val="21"/>
          <w:szCs w:val="21"/>
        </w:rPr>
        <w:t>表</w:t>
      </w:r>
      <w:r>
        <w:rPr>
          <w:rFonts w:hint="eastAsia" w:asciiTheme="minorEastAsia" w:hAnsiTheme="minorEastAsia" w:eastAsiaTheme="minorEastAsia" w:cstheme="minorEastAsia"/>
          <w:b/>
          <w:sz w:val="21"/>
          <w:szCs w:val="21"/>
          <w:lang w:val="en-US" w:eastAsia="zh-CN"/>
        </w:rPr>
        <w:t>5</w:t>
      </w:r>
      <w:r>
        <w:rPr>
          <w:rFonts w:hint="eastAsia" w:asciiTheme="minorEastAsia" w:hAnsiTheme="minorEastAsia" w:eastAsiaTheme="minorEastAsia" w:cstheme="minorEastAsia"/>
          <w:b/>
          <w:sz w:val="21"/>
          <w:szCs w:val="21"/>
        </w:rPr>
        <w:t xml:space="preserve"> </w:t>
      </w:r>
      <w:r>
        <w:rPr>
          <w:rFonts w:hint="eastAsia" w:asciiTheme="minorEastAsia" w:hAnsiTheme="minorEastAsia" w:eastAsiaTheme="minorEastAsia" w:cstheme="minorEastAsia"/>
          <w:b/>
          <w:sz w:val="21"/>
          <w:szCs w:val="21"/>
          <w:lang w:val="en-US" w:eastAsia="zh-CN"/>
        </w:rPr>
        <w:t>各样品进行三水平六平行加标回收的数据</w:t>
      </w:r>
    </w:p>
    <w:p w14:paraId="01015ABA">
      <w:pPr>
        <w:spacing w:before="156" w:beforeLines="50" w:after="156" w:afterLines="50"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。中规定，</w:t>
      </w:r>
      <w:r>
        <w:rPr>
          <w:rFonts w:hint="eastAsia" w:asciiTheme="minorEastAsia" w:hAnsiTheme="minorEastAsia" w:eastAsiaTheme="minorEastAsia" w:cstheme="minorEastAsia"/>
          <w:sz w:val="24"/>
          <w:szCs w:val="24"/>
          <w:lang w:val="en-US" w:eastAsia="zh-CN"/>
        </w:rPr>
        <w:t>添加量为0.25g/100g</w:t>
      </w:r>
      <w:r>
        <w:rPr>
          <w:rFonts w:hint="eastAsia" w:asciiTheme="minorEastAsia" w:hAnsiTheme="minorEastAsia" w:eastAsiaTheme="minorEastAsia" w:cstheme="minorEastAsia"/>
          <w:sz w:val="24"/>
          <w:szCs w:val="24"/>
        </w:rPr>
        <w:t>回收率范围在95%~105%， 样品加标回收率均在</w:t>
      </w:r>
      <w:r>
        <w:rPr>
          <w:rFonts w:hint="eastAsia" w:asciiTheme="minorEastAsia" w:hAnsiTheme="minorEastAsia" w:eastAsiaTheme="minorEastAsia" w:cstheme="minorEastAsia"/>
          <w:sz w:val="24"/>
          <w:szCs w:val="24"/>
          <w:lang w:val="en-US" w:eastAsia="zh-CN"/>
        </w:rPr>
        <w:t>95.1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100.7</w:t>
      </w:r>
      <w:r>
        <w:rPr>
          <w:rFonts w:hint="eastAsia" w:asciiTheme="minorEastAsia" w:hAnsiTheme="minorEastAsia" w:eastAsiaTheme="minorEastAsia" w:cstheme="minorEastAsia"/>
          <w:sz w:val="24"/>
          <w:szCs w:val="24"/>
        </w:rPr>
        <w:t>%之间，符合标准要求。</w:t>
      </w:r>
    </w:p>
    <w:p w14:paraId="59E7ACAA">
      <w:pPr>
        <w:spacing w:before="156" w:beforeLines="50" w:after="156" w:afterLines="50"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。中规定，</w:t>
      </w:r>
      <w:r>
        <w:rPr>
          <w:rFonts w:hint="eastAsia" w:asciiTheme="minorEastAsia" w:hAnsiTheme="minorEastAsia" w:eastAsiaTheme="minorEastAsia" w:cstheme="minorEastAsia"/>
          <w:sz w:val="24"/>
          <w:szCs w:val="24"/>
          <w:lang w:val="en-US" w:eastAsia="zh-CN"/>
        </w:rPr>
        <w:t>添加量为0.5g/100g</w:t>
      </w:r>
      <w:r>
        <w:rPr>
          <w:rFonts w:hint="eastAsia" w:asciiTheme="minorEastAsia" w:hAnsiTheme="minorEastAsia" w:eastAsiaTheme="minorEastAsia" w:cstheme="minorEastAsia"/>
          <w:sz w:val="24"/>
          <w:szCs w:val="24"/>
        </w:rPr>
        <w:t>回收率范围在95%~105%， 样品加标回收率均在</w:t>
      </w:r>
      <w:r>
        <w:rPr>
          <w:rFonts w:hint="eastAsia" w:asciiTheme="minorEastAsia" w:hAnsiTheme="minorEastAsia" w:eastAsiaTheme="minorEastAsia" w:cstheme="minorEastAsia"/>
          <w:sz w:val="24"/>
          <w:szCs w:val="24"/>
          <w:lang w:val="en-US" w:eastAsia="zh-CN"/>
        </w:rPr>
        <w:t>95.4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102.5</w:t>
      </w:r>
      <w:r>
        <w:rPr>
          <w:rFonts w:hint="eastAsia" w:asciiTheme="minorEastAsia" w:hAnsiTheme="minorEastAsia" w:eastAsiaTheme="minorEastAsia" w:cstheme="minorEastAsia"/>
          <w:sz w:val="24"/>
          <w:szCs w:val="24"/>
        </w:rPr>
        <w:t>%之间，符合标准要求。</w:t>
      </w:r>
    </w:p>
    <w:p w14:paraId="0D8366D3">
      <w:pPr>
        <w:spacing w:before="156" w:beforeLines="50" w:after="156" w:afterLines="50"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。中规定，</w:t>
      </w:r>
      <w:r>
        <w:rPr>
          <w:rFonts w:hint="eastAsia" w:asciiTheme="minorEastAsia" w:hAnsiTheme="minorEastAsia" w:eastAsiaTheme="minorEastAsia" w:cstheme="minorEastAsia"/>
          <w:sz w:val="24"/>
          <w:szCs w:val="24"/>
          <w:lang w:val="en-US" w:eastAsia="zh-CN"/>
        </w:rPr>
        <w:t>添加量为2.5g/100g</w:t>
      </w:r>
      <w:r>
        <w:rPr>
          <w:rFonts w:hint="eastAsia" w:asciiTheme="minorEastAsia" w:hAnsiTheme="minorEastAsia" w:eastAsiaTheme="minorEastAsia" w:cstheme="minorEastAsia"/>
          <w:sz w:val="24"/>
          <w:szCs w:val="24"/>
        </w:rPr>
        <w:t>回收率范围在95%~105%， 样品加标回收率均在</w:t>
      </w:r>
      <w:r>
        <w:rPr>
          <w:rFonts w:hint="eastAsia" w:asciiTheme="minorEastAsia" w:hAnsiTheme="minorEastAsia" w:eastAsiaTheme="minorEastAsia" w:cstheme="minorEastAsia"/>
          <w:sz w:val="24"/>
          <w:szCs w:val="24"/>
          <w:lang w:val="en-US" w:eastAsia="zh-CN"/>
        </w:rPr>
        <w:t>95.2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102.9</w:t>
      </w:r>
      <w:r>
        <w:rPr>
          <w:rFonts w:hint="eastAsia" w:asciiTheme="minorEastAsia" w:hAnsiTheme="minorEastAsia" w:eastAsiaTheme="minorEastAsia" w:cstheme="minorEastAsia"/>
          <w:sz w:val="24"/>
          <w:szCs w:val="24"/>
        </w:rPr>
        <w:t>%之间，符合标准要求。</w:t>
      </w:r>
    </w:p>
    <w:p w14:paraId="20499744">
      <w:pPr>
        <w:spacing w:before="156" w:beforeLines="50" w:after="156" w:afterLines="50" w:line="360" w:lineRule="auto"/>
        <w:ind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以上结果表明，在</w:t>
      </w:r>
      <w:r>
        <w:rPr>
          <w:rFonts w:hint="eastAsia" w:asciiTheme="minorEastAsia" w:hAnsiTheme="minorEastAsia" w:eastAsiaTheme="minorEastAsia" w:cstheme="minorEastAsia"/>
          <w:sz w:val="24"/>
          <w:szCs w:val="24"/>
          <w:lang w:val="en-US" w:eastAsia="zh-CN"/>
        </w:rPr>
        <w:t>异麦芽酮糖醇</w:t>
      </w:r>
      <w:r>
        <w:rPr>
          <w:rFonts w:hint="eastAsia" w:asciiTheme="minorEastAsia" w:hAnsiTheme="minorEastAsia" w:eastAsiaTheme="minorEastAsia" w:cstheme="minorEastAsia"/>
          <w:sz w:val="24"/>
          <w:szCs w:val="24"/>
        </w:rPr>
        <w:t>不同含量水平下，</w:t>
      </w:r>
      <w:r>
        <w:rPr>
          <w:rFonts w:hint="eastAsia" w:asciiTheme="minorEastAsia" w:hAnsiTheme="minorEastAsia" w:eastAsiaTheme="minorEastAsia" w:cstheme="minorEastAsia"/>
          <w:sz w:val="24"/>
          <w:szCs w:val="24"/>
          <w:lang w:val="en-US" w:eastAsia="zh-CN"/>
        </w:rPr>
        <w:t>其加标回收率均</w:t>
      </w:r>
      <w:r>
        <w:rPr>
          <w:rFonts w:hint="eastAsia" w:asciiTheme="minorEastAsia" w:hAnsiTheme="minorEastAsia" w:eastAsiaTheme="minorEastAsia" w:cstheme="minorEastAsia"/>
          <w:sz w:val="24"/>
          <w:szCs w:val="24"/>
        </w:rPr>
        <w:t>符合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14:paraId="7F15D833">
      <w:pPr>
        <w:pStyle w:val="34"/>
        <w:numPr>
          <w:ilvl w:val="2"/>
          <w:numId w:val="3"/>
        </w:numPr>
        <w:spacing w:before="156" w:beforeLines="50" w:after="156" w:afterLines="50" w:line="360" w:lineRule="auto"/>
        <w:ind w:firstLineChars="0"/>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方法的线性</w:t>
      </w:r>
    </w:p>
    <w:p w14:paraId="4C92E2E0">
      <w:pPr>
        <w:spacing w:line="360" w:lineRule="auto"/>
        <w:ind w:left="-315" w:right="-315"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sz w:val="24"/>
          <w:szCs w:val="24"/>
        </w:rPr>
        <w:t>准确吸取</w:t>
      </w:r>
      <w:r>
        <w:rPr>
          <w:rFonts w:hint="eastAsia" w:asciiTheme="minorEastAsia" w:hAnsiTheme="minorEastAsia" w:eastAsiaTheme="minorEastAsia" w:cstheme="minorEastAsia"/>
          <w:sz w:val="24"/>
          <w:szCs w:val="24"/>
          <w:lang w:val="en-US" w:eastAsia="zh-CN"/>
        </w:rPr>
        <w:t>异麦芽酮糖醇</w:t>
      </w:r>
      <w:r>
        <w:rPr>
          <w:rFonts w:hint="eastAsia" w:asciiTheme="minorEastAsia" w:hAnsiTheme="minorEastAsia" w:eastAsiaTheme="minorEastAsia" w:cstheme="minorEastAsia"/>
          <w:sz w:val="24"/>
          <w:szCs w:val="24"/>
        </w:rPr>
        <w:t>标准工作液，用一级水稀释配制成质量浓度为</w:t>
      </w:r>
      <w:r>
        <w:rPr>
          <w:rFonts w:hint="eastAsia" w:asciiTheme="minorEastAsia" w:hAnsiTheme="minorEastAsia" w:eastAsiaTheme="minorEastAsia" w:cstheme="minorEastAsia"/>
          <w:sz w:val="24"/>
          <w:szCs w:val="24"/>
          <w:lang w:val="en-US" w:eastAsia="zh-CN"/>
        </w:rPr>
        <w:t>100</w:t>
      </w:r>
      <w:r>
        <w:rPr>
          <w:rFonts w:hint="eastAsia" w:asciiTheme="minorEastAsia" w:hAnsiTheme="minorEastAsia" w:eastAsiaTheme="minorEastAsia" w:cstheme="minorEastAsia"/>
          <w:sz w:val="24"/>
          <w:szCs w:val="24"/>
        </w:rPr>
        <w:t>μg/mL、</w:t>
      </w:r>
      <w:r>
        <w:rPr>
          <w:rFonts w:hint="eastAsia" w:asciiTheme="minorEastAsia" w:hAnsiTheme="minorEastAsia" w:eastAsiaTheme="minorEastAsia" w:cstheme="minorEastAsia"/>
          <w:sz w:val="24"/>
          <w:szCs w:val="24"/>
          <w:lang w:val="en-US" w:eastAsia="zh-CN"/>
        </w:rPr>
        <w:t>200</w:t>
      </w:r>
      <w:r>
        <w:rPr>
          <w:rFonts w:hint="eastAsia" w:asciiTheme="minorEastAsia" w:hAnsiTheme="minorEastAsia" w:eastAsiaTheme="minorEastAsia" w:cstheme="minorEastAsia"/>
          <w:sz w:val="24"/>
          <w:szCs w:val="24"/>
        </w:rPr>
        <w:t>μg/mL</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400</w:t>
      </w:r>
      <w:r>
        <w:rPr>
          <w:rFonts w:hint="eastAsia" w:asciiTheme="minorEastAsia" w:hAnsiTheme="minorEastAsia" w:eastAsiaTheme="minorEastAsia" w:cstheme="minorEastAsia"/>
          <w:sz w:val="24"/>
          <w:szCs w:val="24"/>
        </w:rPr>
        <w:t>μg/mL、</w:t>
      </w:r>
      <w:r>
        <w:rPr>
          <w:rFonts w:hint="eastAsia" w:asciiTheme="minorEastAsia" w:hAnsiTheme="minorEastAsia" w:eastAsiaTheme="minorEastAsia" w:cstheme="minorEastAsia"/>
          <w:sz w:val="24"/>
          <w:szCs w:val="24"/>
          <w:lang w:val="en-US" w:eastAsia="zh-CN"/>
        </w:rPr>
        <w:t>800</w:t>
      </w:r>
      <w:r>
        <w:rPr>
          <w:rFonts w:hint="eastAsia" w:asciiTheme="minorEastAsia" w:hAnsiTheme="minorEastAsia" w:eastAsiaTheme="minorEastAsia" w:cstheme="minorEastAsia"/>
          <w:sz w:val="24"/>
          <w:szCs w:val="24"/>
        </w:rPr>
        <w:t>μg/mL、</w:t>
      </w:r>
      <w:r>
        <w:rPr>
          <w:rFonts w:hint="eastAsia" w:asciiTheme="minorEastAsia" w:hAnsiTheme="minorEastAsia" w:eastAsiaTheme="minorEastAsia" w:cstheme="minorEastAsia"/>
          <w:sz w:val="24"/>
          <w:szCs w:val="24"/>
          <w:lang w:val="en-US" w:eastAsia="zh-CN"/>
        </w:rPr>
        <w:t>1000</w:t>
      </w:r>
      <w:r>
        <w:rPr>
          <w:rFonts w:hint="eastAsia" w:asciiTheme="minorEastAsia" w:hAnsiTheme="minorEastAsia" w:eastAsiaTheme="minorEastAsia" w:cstheme="minorEastAsia"/>
          <w:sz w:val="24"/>
          <w:szCs w:val="24"/>
        </w:rPr>
        <w:t>μg/mL</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2000</w:t>
      </w:r>
      <w:r>
        <w:rPr>
          <w:rFonts w:hint="eastAsia" w:asciiTheme="minorEastAsia" w:hAnsiTheme="minorEastAsia" w:eastAsiaTheme="minorEastAsia" w:cstheme="minorEastAsia"/>
          <w:sz w:val="24"/>
          <w:szCs w:val="24"/>
        </w:rPr>
        <w:t>μg/mL的标准系列工作液，供高效液相色谱测定。</w:t>
      </w:r>
    </w:p>
    <w:p w14:paraId="7AB21452">
      <w:pPr>
        <w:spacing w:line="360" w:lineRule="auto"/>
        <w:ind w:left="0" w:leftChars="0" w:right="0" w:rightChars="0"/>
        <w:jc w:val="left"/>
        <w:rPr>
          <w:rFonts w:hint="eastAsia" w:ascii="黑体" w:hAnsi="黑体" w:eastAsia="黑体" w:cs="黑体"/>
          <w:b w:val="0"/>
          <w:bCs/>
          <w:kern w:val="2"/>
          <w:sz w:val="28"/>
          <w:szCs w:val="28"/>
          <w:lang w:val="en-US" w:eastAsia="zh-CN" w:bidi="ar-SA"/>
        </w:rPr>
      </w:pPr>
      <w:r>
        <w:rPr>
          <w:rFonts w:hint="eastAsia" w:ascii="黑体" w:hAnsi="黑体" w:eastAsia="黑体" w:cs="黑体"/>
          <w:b w:val="0"/>
          <w:bCs/>
          <w:kern w:val="2"/>
          <w:sz w:val="28"/>
          <w:szCs w:val="28"/>
          <w:lang w:val="en-US" w:eastAsia="zh-CN" w:bidi="ar-SA"/>
        </w:rPr>
        <w:t>4.3.4.1 线性测试结果及分析</w:t>
      </w:r>
    </w:p>
    <w:p w14:paraId="0D43233B">
      <w:pPr>
        <w:spacing w:line="360" w:lineRule="auto"/>
        <w:ind w:left="0" w:leftChars="0" w:right="-274" w:rightChars="-114" w:firstLine="2951" w:firstLineChars="14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bCs/>
          <w:sz w:val="21"/>
          <w:szCs w:val="21"/>
        </w:rPr>
        <w:t>表</w:t>
      </w:r>
      <w:r>
        <w:rPr>
          <w:rFonts w:hint="eastAsia" w:asciiTheme="minorEastAsia" w:hAnsiTheme="minorEastAsia" w:eastAsiaTheme="minorEastAsia" w:cstheme="minorEastAsia"/>
          <w:b/>
          <w:bCs/>
          <w:sz w:val="21"/>
          <w:szCs w:val="21"/>
          <w:lang w:val="en-US" w:eastAsia="zh-CN"/>
        </w:rPr>
        <w:t>6</w:t>
      </w:r>
      <w:r>
        <w:rPr>
          <w:rFonts w:hint="eastAsia" w:asciiTheme="minorEastAsia" w:hAnsiTheme="minorEastAsia" w:eastAsiaTheme="minorEastAsia" w:cstheme="minorEastAsia"/>
          <w:b/>
          <w:bCs/>
          <w:sz w:val="21"/>
          <w:szCs w:val="21"/>
        </w:rPr>
        <w:t xml:space="preserve">  </w:t>
      </w:r>
      <w:r>
        <w:rPr>
          <w:rFonts w:hint="eastAsia" w:asciiTheme="minorEastAsia" w:hAnsiTheme="minorEastAsia" w:eastAsiaTheme="minorEastAsia" w:cstheme="minorEastAsia"/>
          <w:b/>
          <w:bCs/>
          <w:sz w:val="21"/>
          <w:szCs w:val="21"/>
          <w:lang w:val="en-US" w:eastAsia="zh-CN"/>
        </w:rPr>
        <w:t>异麦芽酮糖醇</w:t>
      </w:r>
      <w:r>
        <w:rPr>
          <w:rFonts w:hint="eastAsia" w:asciiTheme="minorEastAsia" w:hAnsiTheme="minorEastAsia" w:eastAsiaTheme="minorEastAsia" w:cstheme="minorEastAsia"/>
          <w:b/>
          <w:bCs/>
          <w:sz w:val="21"/>
          <w:szCs w:val="21"/>
        </w:rPr>
        <w:t>线性关系</w:t>
      </w:r>
    </w:p>
    <w:tbl>
      <w:tblPr>
        <w:tblStyle w:val="16"/>
        <w:tblW w:w="540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3"/>
        <w:gridCol w:w="1177"/>
        <w:gridCol w:w="1596"/>
        <w:gridCol w:w="1219"/>
      </w:tblGrid>
      <w:tr w14:paraId="32C6BD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413" w:type="dxa"/>
            <w:vAlign w:val="top"/>
          </w:tcPr>
          <w:p w14:paraId="7DB249D8">
            <w:pPr>
              <w:spacing w:line="360" w:lineRule="auto"/>
              <w:ind w:left="-315" w:right="-315" w:firstLine="720" w:firstLineChars="4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项目</w:t>
            </w:r>
          </w:p>
        </w:tc>
        <w:tc>
          <w:tcPr>
            <w:tcW w:w="1177" w:type="dxa"/>
            <w:vAlign w:val="top"/>
          </w:tcPr>
          <w:p w14:paraId="722A7E1F">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相关系数</w:t>
            </w:r>
          </w:p>
        </w:tc>
        <w:tc>
          <w:tcPr>
            <w:tcW w:w="1596" w:type="dxa"/>
            <w:vAlign w:val="top"/>
          </w:tcPr>
          <w:p w14:paraId="24295440">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相关系数</w:t>
            </w:r>
            <w:r>
              <w:rPr>
                <w:rFonts w:hint="eastAsia" w:cs="Times New Roman"/>
                <w:szCs w:val="21"/>
                <w:lang w:val="en-US" w:eastAsia="zh-CN"/>
              </w:rPr>
              <w:t>r</w:t>
            </w:r>
            <w:r>
              <w:rPr>
                <w:rFonts w:hint="eastAsia" w:cs="Times New Roman"/>
                <w:szCs w:val="21"/>
                <w:vertAlign w:val="superscript"/>
                <w:lang w:val="en-US" w:eastAsia="zh-CN"/>
              </w:rPr>
              <w:t>2</w:t>
            </w:r>
            <w:r>
              <w:rPr>
                <w:rFonts w:hint="eastAsia" w:asciiTheme="minorEastAsia" w:hAnsiTheme="minorEastAsia" w:eastAsiaTheme="minorEastAsia" w:cstheme="minorEastAsia"/>
                <w:sz w:val="18"/>
                <w:szCs w:val="18"/>
                <w:lang w:val="en-US" w:eastAsia="zh-CN"/>
              </w:rPr>
              <w:t>要求</w:t>
            </w:r>
          </w:p>
        </w:tc>
        <w:tc>
          <w:tcPr>
            <w:tcW w:w="1219" w:type="dxa"/>
            <w:vAlign w:val="top"/>
          </w:tcPr>
          <w:p w14:paraId="6FDAD1C1">
            <w:pPr>
              <w:spacing w:line="360" w:lineRule="auto"/>
              <w:ind w:left="-315" w:right="-315" w:firstLine="540" w:firstLineChars="3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结论</w:t>
            </w:r>
          </w:p>
        </w:tc>
      </w:tr>
      <w:tr w14:paraId="2E59D6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413" w:type="dxa"/>
            <w:vAlign w:val="top"/>
          </w:tcPr>
          <w:p w14:paraId="7BDC115C">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异麦芽酮糖醇</w:t>
            </w:r>
          </w:p>
        </w:tc>
        <w:tc>
          <w:tcPr>
            <w:tcW w:w="1177" w:type="dxa"/>
            <w:vAlign w:val="top"/>
          </w:tcPr>
          <w:p w14:paraId="403A7C6D">
            <w:pPr>
              <w:spacing w:line="360" w:lineRule="auto"/>
              <w:ind w:left="-315" w:right="-315" w:firstLine="360" w:firstLineChars="2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0.999385</w:t>
            </w:r>
          </w:p>
        </w:tc>
        <w:tc>
          <w:tcPr>
            <w:tcW w:w="1596" w:type="dxa"/>
            <w:vAlign w:val="top"/>
          </w:tcPr>
          <w:p w14:paraId="35C163CF">
            <w:pPr>
              <w:spacing w:line="360" w:lineRule="auto"/>
              <w:ind w:left="-315" w:right="-315" w:firstLine="540" w:firstLineChars="3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＞0.99</w:t>
            </w:r>
          </w:p>
        </w:tc>
        <w:tc>
          <w:tcPr>
            <w:tcW w:w="1219" w:type="dxa"/>
            <w:vAlign w:val="top"/>
          </w:tcPr>
          <w:p w14:paraId="4877AA33">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符合要求</w:t>
            </w:r>
          </w:p>
        </w:tc>
      </w:tr>
    </w:tbl>
    <w:p w14:paraId="7A09BA58">
      <w:pPr>
        <w:spacing w:line="360" w:lineRule="auto"/>
        <w:ind w:left="0" w:leftChars="0" w:right="-274" w:rightChars="-114"/>
        <w:rPr>
          <w:rFonts w:hint="eastAsia" w:asciiTheme="minorEastAsia" w:hAnsiTheme="minorEastAsia" w:eastAsiaTheme="minorEastAsia" w:cstheme="minorEastAsia"/>
          <w:szCs w:val="21"/>
        </w:rPr>
      </w:pPr>
    </w:p>
    <w:p w14:paraId="20F3F877">
      <w:pPr>
        <w:spacing w:line="360" w:lineRule="auto"/>
        <w:ind w:left="-315" w:right="-315"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通过测试一系列标准曲线，</w:t>
      </w:r>
      <w:r>
        <w:rPr>
          <w:rFonts w:hint="eastAsia" w:asciiTheme="minorEastAsia" w:hAnsiTheme="minorEastAsia" w:eastAsiaTheme="minorEastAsia" w:cstheme="minorEastAsia"/>
          <w:sz w:val="24"/>
          <w:szCs w:val="24"/>
          <w:lang w:val="en-US" w:eastAsia="zh-CN"/>
        </w:rPr>
        <w:t>将标准工作液按浓度从低到高依次注入高效液相色谱仪，测得相应的峰面积，以标准系列工作溶液中异麦芽酮糖醇的浓度为横坐标，以异麦芽酮糖醇的峰面积为纵坐标，绘制标准曲线</w:t>
      </w:r>
      <w:r>
        <w:rPr>
          <w:rFonts w:hint="eastAsia" w:asciiTheme="minorEastAsia" w:hAnsiTheme="minorEastAsia" w:eastAsiaTheme="minorEastAsia" w:cstheme="minorEastAsia"/>
          <w:sz w:val="24"/>
          <w:szCs w:val="24"/>
        </w:rPr>
        <w:t>，其中标准曲线的相关系数</w:t>
      </w:r>
      <w:r>
        <w:rPr>
          <w:rFonts w:hint="eastAsia" w:cs="Times New Roman"/>
          <w:szCs w:val="21"/>
          <w:lang w:val="en-US" w:eastAsia="zh-CN"/>
        </w:rPr>
        <w:t>r</w:t>
      </w:r>
      <w:r>
        <w:rPr>
          <w:rFonts w:hint="eastAsia" w:cs="Times New Roman"/>
          <w:szCs w:val="21"/>
          <w:vertAlign w:val="superscript"/>
          <w:lang w:val="en-US" w:eastAsia="zh-CN"/>
        </w:rPr>
        <w:t>2</w:t>
      </w:r>
      <w:r>
        <w:rPr>
          <w:rFonts w:hint="eastAsia" w:asciiTheme="minorEastAsia" w:hAnsiTheme="minorEastAsia" w:eastAsiaTheme="minorEastAsia" w:cstheme="minorEastAsia"/>
          <w:sz w:val="24"/>
          <w:szCs w:val="24"/>
        </w:rPr>
        <w:t>＞0.99，</w:t>
      </w:r>
      <w:r>
        <w:rPr>
          <w:rFonts w:hint="eastAsia" w:asciiTheme="minorEastAsia" w:hAnsiTheme="minorEastAsia" w:eastAsiaTheme="minorEastAsia" w:cstheme="minorEastAsia"/>
          <w:sz w:val="24"/>
          <w:szCs w:val="24"/>
          <w:lang w:val="en-US" w:eastAsia="zh-CN"/>
        </w:rPr>
        <w:t>符合要求。</w:t>
      </w:r>
    </w:p>
    <w:p w14:paraId="0F3A0C68">
      <w:pPr>
        <w:pStyle w:val="34"/>
        <w:numPr>
          <w:ilvl w:val="1"/>
          <w:numId w:val="3"/>
        </w:numPr>
        <w:spacing w:before="156" w:beforeLines="50" w:after="156" w:afterLines="50" w:line="360" w:lineRule="auto"/>
        <w:ind w:firstLineChars="0"/>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验证机构的验证情况</w:t>
      </w:r>
    </w:p>
    <w:p w14:paraId="5AFE3AB7">
      <w:pPr>
        <w:spacing w:line="360" w:lineRule="auto"/>
        <w:ind w:left="-315" w:right="-315"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通过三家独立机构（A、B、C）对此分析方法进行验证，评估其</w:t>
      </w:r>
      <w:r>
        <w:rPr>
          <w:rFonts w:hint="default" w:asciiTheme="minorEastAsia" w:hAnsiTheme="minorEastAsia" w:eastAsiaTheme="minorEastAsia" w:cstheme="minorEastAsia"/>
          <w:sz w:val="24"/>
          <w:szCs w:val="24"/>
          <w:lang w:val="en-US" w:eastAsia="zh-CN"/>
        </w:rPr>
        <w:t>精密度、准确度</w:t>
      </w:r>
      <w:r>
        <w:rPr>
          <w:rFonts w:hint="eastAsia" w:asciiTheme="minorEastAsia" w:hAnsiTheme="minorEastAsia" w:eastAsiaTheme="minorEastAsia" w:cstheme="minorEastAsia"/>
          <w:sz w:val="24"/>
          <w:szCs w:val="24"/>
          <w:lang w:val="en-US" w:eastAsia="zh-CN"/>
        </w:rPr>
        <w:t>、</w:t>
      </w:r>
      <w:r>
        <w:rPr>
          <w:rFonts w:hint="default" w:asciiTheme="minorEastAsia" w:hAnsiTheme="minorEastAsia" w:eastAsiaTheme="minorEastAsia" w:cstheme="minorEastAsia"/>
          <w:sz w:val="24"/>
          <w:szCs w:val="24"/>
          <w:lang w:val="en-US" w:eastAsia="zh-CN"/>
        </w:rPr>
        <w:t>信噪比（S/N）</w:t>
      </w:r>
      <w:r>
        <w:rPr>
          <w:rFonts w:hint="eastAsia" w:asciiTheme="minorEastAsia" w:hAnsiTheme="minorEastAsia" w:eastAsiaTheme="minorEastAsia" w:cstheme="minorEastAsia"/>
          <w:sz w:val="24"/>
          <w:szCs w:val="24"/>
          <w:lang w:val="en-US" w:eastAsia="zh-CN"/>
        </w:rPr>
        <w:t>以及线性</w:t>
      </w:r>
      <w:r>
        <w:rPr>
          <w:rFonts w:hint="default" w:asciiTheme="minorEastAsia" w:hAnsiTheme="minorEastAsia" w:eastAsiaTheme="minorEastAsia" w:cstheme="minorEastAsia"/>
          <w:sz w:val="24"/>
          <w:szCs w:val="24"/>
          <w:lang w:val="en-US" w:eastAsia="zh-CN"/>
        </w:rPr>
        <w:t>，以确保方法的可靠性、重现性和检测灵敏度。</w:t>
      </w:r>
      <w:r>
        <w:rPr>
          <w:rFonts w:hint="eastAsia" w:asciiTheme="minorEastAsia" w:hAnsiTheme="minorEastAsia" w:eastAsiaTheme="minorEastAsia" w:cstheme="minorEastAsia"/>
          <w:sz w:val="24"/>
          <w:szCs w:val="24"/>
          <w:lang w:val="en-US" w:eastAsia="zh-CN"/>
        </w:rPr>
        <w:t>验证数据如下：</w:t>
      </w:r>
    </w:p>
    <w:p w14:paraId="59877DE6">
      <w:pPr>
        <w:spacing w:line="360" w:lineRule="auto"/>
        <w:ind w:right="-274" w:rightChars="-114" w:firstLine="2650" w:firstLineChars="1100"/>
        <w:rPr>
          <w:rFonts w:hint="eastAsia" w:asciiTheme="minorEastAsia" w:hAnsiTheme="minorEastAsia" w:eastAsiaTheme="minorEastAsia" w:cstheme="minorEastAsia"/>
          <w:b/>
          <w:szCs w:val="24"/>
          <w:lang w:val="en-US" w:eastAsia="zh-CN"/>
        </w:rPr>
      </w:pPr>
    </w:p>
    <w:p w14:paraId="0C0585B9">
      <w:pPr>
        <w:spacing w:line="360" w:lineRule="auto"/>
        <w:ind w:right="-274" w:rightChars="-114" w:firstLine="2741" w:firstLineChars="1300"/>
        <w:jc w:val="both"/>
        <w:rPr>
          <w:rFonts w:hint="default" w:asciiTheme="minorEastAsia" w:hAnsiTheme="minorEastAsia" w:eastAsiaTheme="minorEastAsia" w:cstheme="minorEastAsia"/>
          <w:szCs w:val="21"/>
          <w:lang w:val="en-US"/>
        </w:rPr>
      </w:pPr>
      <w:r>
        <w:rPr>
          <w:rFonts w:hint="eastAsia" w:asciiTheme="minorEastAsia" w:hAnsiTheme="minorEastAsia" w:eastAsiaTheme="minorEastAsia" w:cstheme="minorEastAsia"/>
          <w:b/>
          <w:bCs/>
          <w:sz w:val="21"/>
          <w:szCs w:val="21"/>
        </w:rPr>
        <w:t>表</w:t>
      </w:r>
      <w:r>
        <w:rPr>
          <w:rFonts w:hint="eastAsia" w:asciiTheme="minorEastAsia" w:hAnsiTheme="minorEastAsia" w:eastAsiaTheme="minorEastAsia" w:cstheme="minorEastAsia"/>
          <w:b/>
          <w:bCs/>
          <w:sz w:val="21"/>
          <w:szCs w:val="21"/>
          <w:lang w:val="en-US" w:eastAsia="zh-CN"/>
        </w:rPr>
        <w:t>7</w:t>
      </w:r>
      <w:r>
        <w:rPr>
          <w:rFonts w:hint="eastAsia" w:asciiTheme="minorEastAsia" w:hAnsiTheme="minorEastAsia" w:eastAsiaTheme="minorEastAsia" w:cstheme="minorEastAsia"/>
          <w:b/>
          <w:bCs/>
          <w:sz w:val="21"/>
          <w:szCs w:val="21"/>
        </w:rPr>
        <w:t xml:space="preserve">  </w:t>
      </w:r>
      <w:r>
        <w:rPr>
          <w:rFonts w:hint="eastAsia" w:asciiTheme="minorEastAsia" w:hAnsiTheme="minorEastAsia" w:eastAsiaTheme="minorEastAsia" w:cstheme="minorEastAsia"/>
          <w:b/>
          <w:bCs/>
          <w:sz w:val="21"/>
          <w:szCs w:val="21"/>
          <w:lang w:val="en-US" w:eastAsia="zh-CN"/>
        </w:rPr>
        <w:t>验证机构的验证数据</w:t>
      </w:r>
    </w:p>
    <w:tbl>
      <w:tblPr>
        <w:tblStyle w:val="16"/>
        <w:tblW w:w="737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25"/>
        <w:gridCol w:w="1376"/>
        <w:gridCol w:w="1369"/>
        <w:gridCol w:w="1350"/>
        <w:gridCol w:w="1541"/>
        <w:gridCol w:w="1113"/>
      </w:tblGrid>
      <w:tr w14:paraId="34977B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625" w:type="dxa"/>
            <w:vAlign w:val="top"/>
          </w:tcPr>
          <w:p w14:paraId="2BE68564">
            <w:pPr>
              <w:spacing w:line="360" w:lineRule="auto"/>
              <w:ind w:right="-315"/>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机构</w:t>
            </w:r>
          </w:p>
        </w:tc>
        <w:tc>
          <w:tcPr>
            <w:tcW w:w="1376" w:type="dxa"/>
            <w:vAlign w:val="top"/>
          </w:tcPr>
          <w:p w14:paraId="311D704F">
            <w:pPr>
              <w:spacing w:line="360" w:lineRule="auto"/>
              <w:ind w:left="-315" w:right="-315" w:firstLine="400" w:firstLineChars="200"/>
              <w:jc w:val="both"/>
              <w:rPr>
                <w:rFonts w:hint="eastAsia" w:asciiTheme="minorEastAsia" w:hAnsiTheme="minorEastAsia" w:eastAsiaTheme="minorEastAsia" w:cstheme="minorEastAsia"/>
                <w:sz w:val="18"/>
                <w:szCs w:val="18"/>
                <w:lang w:val="en-US" w:eastAsia="zh-CN"/>
              </w:rPr>
            </w:pPr>
            <w:r>
              <w:rPr>
                <w:rFonts w:cs="Times New Roman"/>
                <w:color w:val="auto"/>
                <w:sz w:val="20"/>
                <w:szCs w:val="20"/>
                <w:highlight w:val="none"/>
              </w:rPr>
              <w:t>信噪比S/N</w:t>
            </w:r>
          </w:p>
        </w:tc>
        <w:tc>
          <w:tcPr>
            <w:tcW w:w="1369" w:type="dxa"/>
            <w:vAlign w:val="top"/>
          </w:tcPr>
          <w:p w14:paraId="26E0C66E">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相关系数</w:t>
            </w:r>
            <w:r>
              <w:rPr>
                <w:rFonts w:hint="eastAsia" w:cs="Times New Roman"/>
                <w:szCs w:val="21"/>
                <w:lang w:val="en-US" w:eastAsia="zh-CN"/>
              </w:rPr>
              <w:t>r</w:t>
            </w:r>
            <w:r>
              <w:rPr>
                <w:rFonts w:hint="eastAsia" w:cs="Times New Roman"/>
                <w:szCs w:val="21"/>
                <w:vertAlign w:val="superscript"/>
                <w:lang w:val="en-US" w:eastAsia="zh-CN"/>
              </w:rPr>
              <w:t>2</w:t>
            </w:r>
          </w:p>
        </w:tc>
        <w:tc>
          <w:tcPr>
            <w:tcW w:w="1350" w:type="dxa"/>
            <w:vAlign w:val="top"/>
          </w:tcPr>
          <w:p w14:paraId="59DCB4A8">
            <w:pPr>
              <w:spacing w:line="360" w:lineRule="auto"/>
              <w:ind w:left="-315" w:right="-315" w:firstLine="360" w:firstLineChars="20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准确度</w:t>
            </w:r>
          </w:p>
        </w:tc>
        <w:tc>
          <w:tcPr>
            <w:tcW w:w="1541" w:type="dxa"/>
            <w:vAlign w:val="top"/>
          </w:tcPr>
          <w:p w14:paraId="2F5B6975">
            <w:pPr>
              <w:spacing w:line="360" w:lineRule="auto"/>
              <w:ind w:left="-315" w:right="-315" w:firstLine="360" w:firstLineChars="20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精密度</w:t>
            </w:r>
          </w:p>
        </w:tc>
        <w:tc>
          <w:tcPr>
            <w:tcW w:w="1113" w:type="dxa"/>
            <w:vAlign w:val="top"/>
          </w:tcPr>
          <w:p w14:paraId="6635FF96">
            <w:pPr>
              <w:spacing w:line="360" w:lineRule="auto"/>
              <w:ind w:left="-315" w:right="-315" w:firstLine="540" w:firstLineChars="3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结论</w:t>
            </w:r>
          </w:p>
        </w:tc>
      </w:tr>
      <w:tr w14:paraId="134349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625" w:type="dxa"/>
            <w:vAlign w:val="top"/>
          </w:tcPr>
          <w:p w14:paraId="209976BD">
            <w:pPr>
              <w:spacing w:line="360" w:lineRule="auto"/>
              <w:ind w:left="-315" w:right="-315" w:firstLine="360" w:firstLineChars="2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A</w:t>
            </w:r>
          </w:p>
        </w:tc>
        <w:tc>
          <w:tcPr>
            <w:tcW w:w="1376" w:type="dxa"/>
            <w:vAlign w:val="top"/>
          </w:tcPr>
          <w:p w14:paraId="5230CD56">
            <w:pPr>
              <w:spacing w:line="360" w:lineRule="auto"/>
              <w:ind w:left="-315" w:right="-315" w:firstLine="360" w:firstLineChars="2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 xml:space="preserve">   ＞3</w:t>
            </w:r>
          </w:p>
        </w:tc>
        <w:tc>
          <w:tcPr>
            <w:tcW w:w="1369" w:type="dxa"/>
            <w:vAlign w:val="top"/>
          </w:tcPr>
          <w:p w14:paraId="66115EAA">
            <w:pPr>
              <w:spacing w:line="360" w:lineRule="auto"/>
              <w:ind w:left="-315" w:right="-315" w:firstLine="540" w:firstLineChars="3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＞0.99</w:t>
            </w:r>
          </w:p>
        </w:tc>
        <w:tc>
          <w:tcPr>
            <w:tcW w:w="1350" w:type="dxa"/>
            <w:vAlign w:val="top"/>
          </w:tcPr>
          <w:p w14:paraId="7BD20447">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95.1%~102.5%</w:t>
            </w:r>
          </w:p>
        </w:tc>
        <w:tc>
          <w:tcPr>
            <w:tcW w:w="1541" w:type="dxa"/>
            <w:vAlign w:val="top"/>
          </w:tcPr>
          <w:p w14:paraId="03F86690">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1.73%~2.77%</w:t>
            </w:r>
          </w:p>
        </w:tc>
        <w:tc>
          <w:tcPr>
            <w:tcW w:w="1113" w:type="dxa"/>
            <w:vAlign w:val="top"/>
          </w:tcPr>
          <w:p w14:paraId="6AF9E41F">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符合要求</w:t>
            </w:r>
          </w:p>
        </w:tc>
      </w:tr>
      <w:tr w14:paraId="500CCE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625" w:type="dxa"/>
            <w:vAlign w:val="top"/>
          </w:tcPr>
          <w:p w14:paraId="47D469E4">
            <w:pPr>
              <w:spacing w:line="360" w:lineRule="auto"/>
              <w:ind w:left="-315" w:right="-315" w:firstLine="360" w:firstLineChars="2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B</w:t>
            </w:r>
          </w:p>
        </w:tc>
        <w:tc>
          <w:tcPr>
            <w:tcW w:w="1376" w:type="dxa"/>
            <w:vAlign w:val="top"/>
          </w:tcPr>
          <w:p w14:paraId="3D7322BD">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 xml:space="preserve">   ＞3</w:t>
            </w:r>
          </w:p>
        </w:tc>
        <w:tc>
          <w:tcPr>
            <w:tcW w:w="1369" w:type="dxa"/>
            <w:vAlign w:val="top"/>
          </w:tcPr>
          <w:p w14:paraId="019562A2">
            <w:pPr>
              <w:spacing w:line="360" w:lineRule="auto"/>
              <w:ind w:left="-315" w:right="-315" w:firstLine="540" w:firstLineChars="3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＞0.99</w:t>
            </w:r>
          </w:p>
        </w:tc>
        <w:tc>
          <w:tcPr>
            <w:tcW w:w="1350" w:type="dxa"/>
            <w:vAlign w:val="top"/>
          </w:tcPr>
          <w:p w14:paraId="46AA41B0">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95.1%~101.9%</w:t>
            </w:r>
          </w:p>
        </w:tc>
        <w:tc>
          <w:tcPr>
            <w:tcW w:w="1541" w:type="dxa"/>
            <w:vAlign w:val="top"/>
          </w:tcPr>
          <w:p w14:paraId="2AB1A18F">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1.27%~2.25%</w:t>
            </w:r>
          </w:p>
        </w:tc>
        <w:tc>
          <w:tcPr>
            <w:tcW w:w="1113" w:type="dxa"/>
            <w:vAlign w:val="top"/>
          </w:tcPr>
          <w:p w14:paraId="4CB99090">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符合要求</w:t>
            </w:r>
          </w:p>
        </w:tc>
      </w:tr>
      <w:tr w14:paraId="5B5D30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625" w:type="dxa"/>
            <w:vAlign w:val="top"/>
          </w:tcPr>
          <w:p w14:paraId="47BF9E31">
            <w:pPr>
              <w:spacing w:line="360" w:lineRule="auto"/>
              <w:ind w:left="-315" w:right="-315" w:firstLine="360" w:firstLineChars="2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C</w:t>
            </w:r>
          </w:p>
        </w:tc>
        <w:tc>
          <w:tcPr>
            <w:tcW w:w="1376" w:type="dxa"/>
            <w:vAlign w:val="top"/>
          </w:tcPr>
          <w:p w14:paraId="04B0DDDD">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 xml:space="preserve">   ＞3</w:t>
            </w:r>
          </w:p>
        </w:tc>
        <w:tc>
          <w:tcPr>
            <w:tcW w:w="1369" w:type="dxa"/>
            <w:vAlign w:val="top"/>
          </w:tcPr>
          <w:p w14:paraId="07D6FA43">
            <w:pPr>
              <w:spacing w:line="360" w:lineRule="auto"/>
              <w:ind w:left="-315" w:right="-315" w:firstLine="540" w:firstLineChars="300"/>
              <w:jc w:val="both"/>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＞0.99</w:t>
            </w:r>
          </w:p>
        </w:tc>
        <w:tc>
          <w:tcPr>
            <w:tcW w:w="1350" w:type="dxa"/>
            <w:vAlign w:val="top"/>
          </w:tcPr>
          <w:p w14:paraId="00F87208">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95.4%~100.7%</w:t>
            </w:r>
          </w:p>
        </w:tc>
        <w:tc>
          <w:tcPr>
            <w:tcW w:w="1541" w:type="dxa"/>
            <w:vAlign w:val="top"/>
          </w:tcPr>
          <w:p w14:paraId="2D140CC1">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1.32%~2.02%</w:t>
            </w:r>
          </w:p>
        </w:tc>
        <w:tc>
          <w:tcPr>
            <w:tcW w:w="1113" w:type="dxa"/>
            <w:vAlign w:val="top"/>
          </w:tcPr>
          <w:p w14:paraId="53ECEEBC">
            <w:pPr>
              <w:spacing w:line="360" w:lineRule="auto"/>
              <w:ind w:left="-315" w:right="-315" w:firstLine="360" w:firstLineChars="200"/>
              <w:jc w:val="both"/>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符合要求</w:t>
            </w:r>
          </w:p>
        </w:tc>
      </w:tr>
    </w:tbl>
    <w:p w14:paraId="7091C1BA">
      <w:pPr>
        <w:pStyle w:val="34"/>
        <w:numPr>
          <w:ilvl w:val="0"/>
          <w:numId w:val="0"/>
        </w:numPr>
        <w:spacing w:before="156" w:beforeLines="50" w:after="156" w:afterLines="50" w:line="360" w:lineRule="auto"/>
        <w:ind w:leftChars="0"/>
        <w:rPr>
          <w:rFonts w:hint="eastAsia" w:eastAsia="宋体" w:asciiTheme="minorEastAsia" w:hAnsiTheme="minorEastAsia" w:cstheme="minorEastAsia"/>
          <w:b/>
          <w:szCs w:val="24"/>
          <w:lang w:val="en-US" w:eastAsia="zh-CN"/>
        </w:rPr>
      </w:pPr>
      <w:r>
        <w:rPr>
          <w:rFonts w:hint="eastAsia" w:asciiTheme="minorEastAsia" w:hAnsiTheme="minorEastAsia" w:eastAsiaTheme="minorEastAsia" w:cstheme="minorEastAsia"/>
          <w:b/>
          <w:szCs w:val="24"/>
          <w:lang w:val="en-US" w:eastAsia="zh-CN"/>
        </w:rPr>
        <w:t xml:space="preserve">    </w:t>
      </w:r>
      <w:r>
        <w:rPr>
          <w:rFonts w:hint="eastAsia" w:asciiTheme="minorEastAsia" w:hAnsiTheme="minorEastAsia" w:eastAsiaTheme="minorEastAsia" w:cstheme="minorEastAsia"/>
          <w:kern w:val="2"/>
          <w:sz w:val="24"/>
          <w:szCs w:val="24"/>
          <w:lang w:val="en-US" w:eastAsia="zh-CN" w:bidi="ar-SA"/>
        </w:rPr>
        <w:t>三家机构的验证数据表明，此分析方法在精密度、准确度、</w:t>
      </w:r>
      <w:r>
        <w:rPr>
          <w:rFonts w:hint="default" w:asciiTheme="minorEastAsia" w:hAnsiTheme="minorEastAsia" w:eastAsiaTheme="minorEastAsia" w:cstheme="minorEastAsia"/>
          <w:kern w:val="2"/>
          <w:sz w:val="24"/>
          <w:szCs w:val="24"/>
          <w:lang w:val="en-US" w:eastAsia="zh-CN" w:bidi="ar-SA"/>
        </w:rPr>
        <w:t>信噪比（S/N）</w:t>
      </w:r>
      <w:r>
        <w:rPr>
          <w:rFonts w:hint="eastAsia" w:asciiTheme="minorEastAsia" w:hAnsiTheme="minorEastAsia" w:eastAsiaTheme="minorEastAsia" w:cstheme="minorEastAsia"/>
          <w:kern w:val="2"/>
          <w:sz w:val="24"/>
          <w:szCs w:val="24"/>
          <w:lang w:val="en-US" w:eastAsia="zh-CN" w:bidi="ar-SA"/>
        </w:rPr>
        <w:t>以及线性上均满足要求，具备良好的</w:t>
      </w:r>
      <w:r>
        <w:rPr>
          <w:rFonts w:hint="default" w:asciiTheme="minorEastAsia" w:hAnsiTheme="minorEastAsia" w:eastAsiaTheme="minorEastAsia" w:cstheme="minorEastAsia"/>
          <w:kern w:val="2"/>
          <w:sz w:val="24"/>
          <w:szCs w:val="24"/>
          <w:lang w:val="en-US" w:eastAsia="zh-CN" w:bidi="ar-SA"/>
        </w:rPr>
        <w:t>可靠性、重现性和</w:t>
      </w:r>
      <w:r>
        <w:rPr>
          <w:rFonts w:hint="eastAsia" w:asciiTheme="minorEastAsia" w:hAnsiTheme="minorEastAsia" w:eastAsiaTheme="minorEastAsia" w:cstheme="minorEastAsia"/>
          <w:kern w:val="2"/>
          <w:sz w:val="24"/>
          <w:szCs w:val="24"/>
          <w:lang w:val="en-US" w:eastAsia="zh-CN" w:bidi="ar-SA"/>
        </w:rPr>
        <w:t>实际应用可行性。</w:t>
      </w:r>
    </w:p>
    <w:p w14:paraId="06EDE6E9">
      <w:pPr>
        <w:pStyle w:val="34"/>
        <w:numPr>
          <w:ilvl w:val="1"/>
          <w:numId w:val="3"/>
        </w:numPr>
        <w:spacing w:before="156" w:beforeLines="50" w:after="156" w:afterLines="50" w:line="360" w:lineRule="auto"/>
        <w:ind w:firstLineChars="0"/>
        <w:rPr>
          <w:rFonts w:hint="eastAsia" w:ascii="黑体" w:hAnsi="黑体" w:eastAsia="黑体" w:cs="黑体"/>
          <w:b w:val="0"/>
          <w:bCs/>
          <w:sz w:val="28"/>
          <w:szCs w:val="28"/>
        </w:rPr>
      </w:pPr>
      <w:r>
        <w:rPr>
          <w:rFonts w:hint="eastAsia" w:ascii="黑体" w:hAnsi="黑体" w:eastAsia="黑体" w:cs="黑体"/>
          <w:b w:val="0"/>
          <w:bCs/>
          <w:sz w:val="28"/>
          <w:szCs w:val="28"/>
        </w:rPr>
        <w:t>结论</w:t>
      </w:r>
    </w:p>
    <w:p w14:paraId="656A31A2">
      <w:p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经上述方法学验证，当称样量为</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g时，</w:t>
      </w:r>
      <w:r>
        <w:rPr>
          <w:rFonts w:hint="eastAsia" w:asciiTheme="minorEastAsia" w:hAnsiTheme="minorEastAsia" w:eastAsiaTheme="minorEastAsia" w:cstheme="minorEastAsia"/>
          <w:sz w:val="24"/>
          <w:szCs w:val="24"/>
          <w:lang w:val="en-US" w:eastAsia="zh-CN"/>
        </w:rPr>
        <w:t>定容至50mL，该方法</w:t>
      </w:r>
      <w:r>
        <w:rPr>
          <w:rFonts w:hint="eastAsia" w:asciiTheme="minorEastAsia" w:hAnsiTheme="minorEastAsia" w:eastAsiaTheme="minorEastAsia" w:cstheme="minorEastAsia"/>
          <w:sz w:val="24"/>
          <w:szCs w:val="24"/>
        </w:rPr>
        <w:t>检出限为0.</w:t>
      </w:r>
      <w:r>
        <w:rPr>
          <w:rFonts w:hint="eastAsia" w:asciiTheme="minorEastAsia" w:hAnsiTheme="minorEastAsia" w:eastAsiaTheme="minorEastAsia" w:cstheme="minorEastAsia"/>
          <w:sz w:val="24"/>
          <w:szCs w:val="24"/>
          <w:lang w:val="en-US" w:eastAsia="zh-CN"/>
        </w:rPr>
        <w:t>25</w:t>
      </w:r>
      <w:r>
        <w:rPr>
          <w:rFonts w:hint="eastAsia" w:asciiTheme="minorEastAsia" w:hAnsiTheme="minorEastAsia" w:eastAsiaTheme="minorEastAsia" w:cstheme="minorEastAsia"/>
          <w:sz w:val="24"/>
          <w:szCs w:val="24"/>
        </w:rPr>
        <w:t>g/100g。对</w:t>
      </w:r>
      <w:r>
        <w:rPr>
          <w:rFonts w:hint="eastAsia" w:asciiTheme="minorEastAsia" w:hAnsiTheme="minorEastAsia" w:eastAsiaTheme="minorEastAsia" w:cstheme="minorEastAsia"/>
          <w:sz w:val="24"/>
          <w:szCs w:val="24"/>
          <w:lang w:val="en-US" w:eastAsia="zh-CN"/>
        </w:rPr>
        <w:t>0.25g/100g-0.5g/100g</w:t>
      </w:r>
      <w:r>
        <w:rPr>
          <w:rFonts w:hint="eastAsia" w:asciiTheme="minorEastAsia" w:hAnsiTheme="minorEastAsia" w:eastAsiaTheme="minorEastAsia" w:cstheme="minorEastAsia"/>
          <w:sz w:val="24"/>
          <w:szCs w:val="24"/>
        </w:rPr>
        <w:t>水平样品测试，其相对标准偏差（RSD%）在0.</w:t>
      </w:r>
      <w:r>
        <w:rPr>
          <w:rFonts w:hint="eastAsia" w:asciiTheme="minorEastAsia" w:hAnsiTheme="minorEastAsia" w:eastAsiaTheme="minorEastAsia" w:cstheme="minorEastAsia"/>
          <w:sz w:val="24"/>
          <w:szCs w:val="24"/>
          <w:lang w:val="en-US" w:eastAsia="zh-CN"/>
        </w:rPr>
        <w:t>45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2.01</w:t>
      </w:r>
      <w:r>
        <w:rPr>
          <w:rFonts w:hint="eastAsia" w:asciiTheme="minorEastAsia" w:hAnsiTheme="minorEastAsia" w:eastAsiaTheme="minorEastAsia" w:cstheme="minorEastAsia"/>
          <w:sz w:val="24"/>
          <w:szCs w:val="24"/>
        </w:rPr>
        <w:t>%之间，符合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变异系数的要求。对</w:t>
      </w:r>
      <w:r>
        <w:rPr>
          <w:rFonts w:hint="eastAsia" w:asciiTheme="minorEastAsia" w:hAnsiTheme="minorEastAsia" w:eastAsiaTheme="minorEastAsia" w:cstheme="minorEastAsia"/>
          <w:sz w:val="24"/>
          <w:szCs w:val="24"/>
          <w:lang w:val="en-US" w:eastAsia="zh-CN"/>
        </w:rPr>
        <w:t>不同样品</w:t>
      </w:r>
      <w:r>
        <w:rPr>
          <w:rFonts w:hint="eastAsia" w:asciiTheme="minorEastAsia" w:hAnsiTheme="minorEastAsia" w:eastAsiaTheme="minorEastAsia" w:cstheme="minorEastAsia"/>
          <w:sz w:val="24"/>
          <w:szCs w:val="24"/>
        </w:rPr>
        <w:t>不同含量水平的加标回收试验表明，其回收率在95.</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%-10</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.9%之间，其回收率均符合GB/T 27404-2008 实验室质量控制规范 食品理化检测附录F</w:t>
      </w:r>
      <w:r>
        <w:rPr>
          <w:rFonts w:hint="eastAsia" w:asciiTheme="minorEastAsia" w:hAnsiTheme="minorEastAsia" w:eastAsiaTheme="minorEastAsia" w:cstheme="minorEastAsia"/>
          <w:sz w:val="24"/>
          <w:szCs w:val="24"/>
          <w:lang w:val="en-US" w:eastAsia="zh-CN"/>
        </w:rPr>
        <w:t xml:space="preserve"> F.5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中回收率的要求。</w:t>
      </w:r>
    </w:p>
    <w:p w14:paraId="3A671E13">
      <w:pPr>
        <w:spacing w:line="360" w:lineRule="auto"/>
        <w:ind w:firstLine="480" w:firstLineChars="200"/>
        <w:rPr>
          <w:rFonts w:hint="eastAsia"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本方法适用于食品中</w:t>
      </w:r>
      <w:r>
        <w:rPr>
          <w:rFonts w:hint="eastAsia" w:asciiTheme="minorEastAsia" w:hAnsiTheme="minorEastAsia" w:eastAsiaTheme="minorEastAsia" w:cstheme="minorEastAsia"/>
          <w:sz w:val="24"/>
          <w:szCs w:val="24"/>
          <w:lang w:val="en-US" w:eastAsia="zh-CN"/>
        </w:rPr>
        <w:t>异麦芽酮糖醇</w:t>
      </w:r>
      <w:r>
        <w:rPr>
          <w:rFonts w:hint="eastAsia" w:asciiTheme="minorEastAsia" w:hAnsiTheme="minorEastAsia" w:eastAsiaTheme="minorEastAsia" w:cstheme="minorEastAsia"/>
          <w:color w:val="000000" w:themeColor="text1"/>
          <w:sz w:val="24"/>
          <w:szCs w:val="24"/>
          <w14:textFill>
            <w14:solidFill>
              <w14:schemeClr w14:val="tx1"/>
            </w14:solidFill>
          </w14:textFill>
        </w:rPr>
        <w:t>的测定。</w:t>
      </w:r>
    </w:p>
    <w:p w14:paraId="13010E7D">
      <w:pPr>
        <w:pStyle w:val="2"/>
        <w:numPr>
          <w:ilvl w:val="0"/>
          <w:numId w:val="3"/>
        </w:numPr>
        <w:spacing w:line="360" w:lineRule="auto"/>
        <w:rPr>
          <w:rFonts w:hint="eastAsia" w:ascii="黑体" w:hAnsi="黑体" w:eastAsia="黑体" w:cs="黑体"/>
          <w:b w:val="0"/>
          <w:bCs w:val="0"/>
        </w:rPr>
      </w:pPr>
      <w:bookmarkStart w:id="15" w:name="_Toc46497648"/>
      <w:r>
        <w:rPr>
          <w:rFonts w:hint="eastAsia" w:ascii="黑体" w:hAnsi="黑体" w:eastAsia="黑体" w:cs="黑体"/>
          <w:b w:val="0"/>
          <w:bCs w:val="0"/>
        </w:rPr>
        <w:t>采用国际标准</w:t>
      </w:r>
      <w:bookmarkEnd w:id="15"/>
    </w:p>
    <w:p w14:paraId="25571212">
      <w:pPr>
        <w:spacing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无。</w:t>
      </w:r>
    </w:p>
    <w:p w14:paraId="693ACA11">
      <w:pPr>
        <w:pStyle w:val="2"/>
        <w:numPr>
          <w:ilvl w:val="0"/>
          <w:numId w:val="3"/>
        </w:numPr>
        <w:spacing w:line="360" w:lineRule="auto"/>
        <w:rPr>
          <w:rFonts w:hint="eastAsia" w:ascii="黑体" w:hAnsi="黑体" w:eastAsia="黑体" w:cs="黑体"/>
          <w:b w:val="0"/>
          <w:bCs w:val="0"/>
          <w:sz w:val="28"/>
          <w:szCs w:val="44"/>
        </w:rPr>
      </w:pPr>
      <w:bookmarkStart w:id="16" w:name="_Toc46497649"/>
      <w:r>
        <w:rPr>
          <w:rFonts w:hint="eastAsia" w:ascii="黑体" w:hAnsi="黑体" w:eastAsia="黑体" w:cs="黑体"/>
          <w:b w:val="0"/>
          <w:bCs w:val="0"/>
          <w:sz w:val="28"/>
          <w:szCs w:val="44"/>
        </w:rPr>
        <w:t>与有关现行法律、法规和强制性标准的关系</w:t>
      </w:r>
      <w:bookmarkEnd w:id="16"/>
    </w:p>
    <w:p w14:paraId="5FE99408">
      <w:pPr>
        <w:spacing w:line="360" w:lineRule="auto"/>
        <w:ind w:firstLine="480" w:firstLineChars="200"/>
        <w:rPr>
          <w:rFonts w:hint="eastAsia" w:asciiTheme="minorEastAsia" w:hAnsiTheme="minorEastAsia" w:eastAsiaTheme="minorEastAsia" w:cstheme="minorEastAsia"/>
        </w:rPr>
      </w:pPr>
      <w:r>
        <w:rPr>
          <w:rFonts w:hint="default" w:ascii="Times New Roman" w:hAnsi="Times New Roman" w:cs="Times New Roman"/>
          <w:szCs w:val="21"/>
        </w:rPr>
        <w:t>本标准与现行法律、法规和强制性标准没有</w:t>
      </w:r>
      <w:r>
        <w:rPr>
          <w:rFonts w:hint="eastAsia" w:ascii="Times New Roman" w:hAnsi="Times New Roman" w:cs="Times New Roman"/>
          <w:szCs w:val="21"/>
          <w:lang w:val="en-US" w:eastAsia="zh-CN"/>
        </w:rPr>
        <w:t>存在</w:t>
      </w:r>
      <w:r>
        <w:rPr>
          <w:rFonts w:hint="default" w:ascii="Times New Roman" w:hAnsi="Times New Roman" w:cs="Times New Roman"/>
          <w:szCs w:val="21"/>
        </w:rPr>
        <w:t>冲突</w:t>
      </w:r>
      <w:r>
        <w:rPr>
          <w:rFonts w:hint="eastAsia" w:ascii="Times New Roman" w:hAnsi="Times New Roman" w:cs="Times New Roman"/>
          <w:szCs w:val="21"/>
          <w:lang w:val="en-US" w:eastAsia="zh-CN"/>
        </w:rPr>
        <w:t>情况，并且</w:t>
      </w:r>
      <w:r>
        <w:rPr>
          <w:rFonts w:hint="default" w:ascii="Times New Roman" w:hAnsi="Times New Roman" w:eastAsia="宋体" w:cs="Times New Roman"/>
          <w:szCs w:val="24"/>
        </w:rPr>
        <w:t>在</w:t>
      </w:r>
      <w:r>
        <w:rPr>
          <w:rFonts w:hint="eastAsia" w:ascii="Times New Roman" w:hAnsi="Times New Roman" w:cs="Times New Roman"/>
          <w:szCs w:val="24"/>
          <w:lang w:val="en-US" w:eastAsia="zh-CN"/>
        </w:rPr>
        <w:t>该</w:t>
      </w:r>
      <w:r>
        <w:rPr>
          <w:rFonts w:hint="default" w:ascii="Times New Roman" w:hAnsi="Times New Roman" w:eastAsia="宋体" w:cs="Times New Roman"/>
          <w:szCs w:val="24"/>
        </w:rPr>
        <w:t>标准的制定过程中严格贯彻国家有关法律</w:t>
      </w:r>
      <w:r>
        <w:rPr>
          <w:rFonts w:hint="eastAsia" w:ascii="Times New Roman" w:hAnsi="Times New Roman" w:cs="Times New Roman"/>
          <w:szCs w:val="24"/>
          <w:lang w:eastAsia="zh-CN"/>
        </w:rPr>
        <w:t>、</w:t>
      </w:r>
      <w:r>
        <w:rPr>
          <w:rFonts w:hint="default" w:ascii="Times New Roman" w:hAnsi="Times New Roman" w:eastAsia="宋体" w:cs="Times New Roman"/>
          <w:szCs w:val="24"/>
        </w:rPr>
        <w:t>规章。</w:t>
      </w:r>
    </w:p>
    <w:p w14:paraId="197C2EEE">
      <w:pPr>
        <w:pStyle w:val="2"/>
        <w:numPr>
          <w:ilvl w:val="0"/>
          <w:numId w:val="3"/>
        </w:numPr>
        <w:spacing w:line="360" w:lineRule="auto"/>
        <w:rPr>
          <w:rFonts w:hint="eastAsia" w:ascii="黑体" w:hAnsi="黑体" w:eastAsia="黑体" w:cs="黑体"/>
          <w:b w:val="0"/>
          <w:bCs w:val="0"/>
        </w:rPr>
      </w:pPr>
      <w:bookmarkStart w:id="17" w:name="_Toc146598317_WPSOffice_Level2"/>
      <w:r>
        <w:rPr>
          <w:rFonts w:hint="eastAsia" w:ascii="黑体" w:hAnsi="黑体" w:eastAsia="黑体" w:cs="黑体"/>
          <w:b w:val="0"/>
          <w:bCs w:val="0"/>
          <w:lang w:val="en-US" w:eastAsia="zh-CN"/>
        </w:rPr>
        <w:t>团体</w:t>
      </w:r>
      <w:r>
        <w:rPr>
          <w:rFonts w:hint="eastAsia" w:ascii="黑体" w:hAnsi="黑体" w:eastAsia="黑体" w:cs="黑体"/>
          <w:b w:val="0"/>
          <w:bCs w:val="0"/>
        </w:rPr>
        <w:t>标准征求意见汇总处理表</w:t>
      </w:r>
      <w:bookmarkEnd w:id="17"/>
    </w:p>
    <w:tbl>
      <w:tblPr>
        <w:tblStyle w:val="16"/>
        <w:tblW w:w="9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103"/>
        <w:gridCol w:w="4136"/>
        <w:gridCol w:w="1645"/>
        <w:gridCol w:w="1961"/>
      </w:tblGrid>
      <w:tr w14:paraId="2767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551" w:type="dxa"/>
            <w:tcBorders>
              <w:top w:val="single" w:color="auto" w:sz="4" w:space="0"/>
              <w:left w:val="single" w:color="auto" w:sz="4" w:space="0"/>
              <w:bottom w:val="single" w:color="auto" w:sz="4" w:space="0"/>
              <w:right w:val="single" w:color="auto" w:sz="4" w:space="0"/>
            </w:tcBorders>
            <w:vAlign w:val="center"/>
          </w:tcPr>
          <w:p w14:paraId="456D6267">
            <w:pPr>
              <w:adjustRightInd w:val="0"/>
              <w:snapToGrid w:val="0"/>
              <w:jc w:val="center"/>
              <w:rPr>
                <w:rFonts w:hint="eastAsia" w:ascii="宋体" w:hAnsi="宋体" w:cs="宋体"/>
                <w:szCs w:val="24"/>
              </w:rPr>
            </w:pPr>
            <w:r>
              <w:rPr>
                <w:rFonts w:hint="eastAsia" w:ascii="宋体" w:hAnsi="宋体" w:cs="宋体"/>
                <w:szCs w:val="24"/>
              </w:rPr>
              <w:t>序号</w:t>
            </w:r>
          </w:p>
        </w:tc>
        <w:tc>
          <w:tcPr>
            <w:tcW w:w="1103" w:type="dxa"/>
            <w:tcBorders>
              <w:top w:val="single" w:color="auto" w:sz="4" w:space="0"/>
              <w:left w:val="single" w:color="auto" w:sz="4" w:space="0"/>
              <w:bottom w:val="single" w:color="auto" w:sz="4" w:space="0"/>
              <w:right w:val="single" w:color="auto" w:sz="4" w:space="0"/>
            </w:tcBorders>
            <w:vAlign w:val="center"/>
          </w:tcPr>
          <w:p w14:paraId="5074E743">
            <w:pPr>
              <w:adjustRightInd w:val="0"/>
              <w:snapToGrid w:val="0"/>
              <w:jc w:val="center"/>
              <w:rPr>
                <w:rFonts w:hint="eastAsia" w:ascii="宋体" w:hAnsi="宋体" w:cs="宋体"/>
                <w:szCs w:val="24"/>
              </w:rPr>
            </w:pPr>
            <w:r>
              <w:rPr>
                <w:rFonts w:hint="eastAsia" w:ascii="宋体" w:hAnsi="宋体" w:cs="宋体"/>
                <w:szCs w:val="24"/>
              </w:rPr>
              <w:t>标准章条编号</w:t>
            </w:r>
          </w:p>
        </w:tc>
        <w:tc>
          <w:tcPr>
            <w:tcW w:w="4136" w:type="dxa"/>
            <w:tcBorders>
              <w:top w:val="single" w:color="auto" w:sz="4" w:space="0"/>
              <w:left w:val="single" w:color="auto" w:sz="4" w:space="0"/>
              <w:bottom w:val="single" w:color="auto" w:sz="4" w:space="0"/>
              <w:right w:val="single" w:color="auto" w:sz="4" w:space="0"/>
            </w:tcBorders>
            <w:vAlign w:val="center"/>
          </w:tcPr>
          <w:p w14:paraId="01B299FC">
            <w:pPr>
              <w:adjustRightInd w:val="0"/>
              <w:snapToGrid w:val="0"/>
              <w:jc w:val="center"/>
              <w:rPr>
                <w:rFonts w:hint="eastAsia" w:ascii="宋体" w:hAnsi="宋体" w:cs="宋体"/>
                <w:szCs w:val="24"/>
              </w:rPr>
            </w:pPr>
            <w:r>
              <w:rPr>
                <w:rFonts w:hint="eastAsia" w:ascii="宋体" w:hAnsi="宋体" w:cs="宋体"/>
                <w:szCs w:val="24"/>
              </w:rPr>
              <w:t>意见内容</w:t>
            </w:r>
          </w:p>
        </w:tc>
        <w:tc>
          <w:tcPr>
            <w:tcW w:w="1645" w:type="dxa"/>
            <w:tcBorders>
              <w:top w:val="single" w:color="auto" w:sz="4" w:space="0"/>
              <w:left w:val="single" w:color="auto" w:sz="4" w:space="0"/>
              <w:bottom w:val="single" w:color="auto" w:sz="4" w:space="0"/>
              <w:right w:val="single" w:color="auto" w:sz="4" w:space="0"/>
            </w:tcBorders>
            <w:vAlign w:val="center"/>
          </w:tcPr>
          <w:p w14:paraId="36947739">
            <w:pPr>
              <w:adjustRightInd w:val="0"/>
              <w:snapToGrid w:val="0"/>
              <w:jc w:val="center"/>
              <w:rPr>
                <w:rFonts w:hint="eastAsia" w:ascii="宋体" w:hAnsi="宋体" w:cs="宋体"/>
                <w:szCs w:val="24"/>
              </w:rPr>
            </w:pPr>
            <w:r>
              <w:rPr>
                <w:rFonts w:hint="eastAsia" w:ascii="宋体" w:hAnsi="宋体" w:cs="宋体"/>
                <w:szCs w:val="24"/>
              </w:rPr>
              <w:t>提出单位</w:t>
            </w:r>
          </w:p>
        </w:tc>
        <w:tc>
          <w:tcPr>
            <w:tcW w:w="1961" w:type="dxa"/>
            <w:tcBorders>
              <w:top w:val="single" w:color="auto" w:sz="4" w:space="0"/>
              <w:left w:val="single" w:color="auto" w:sz="4" w:space="0"/>
              <w:bottom w:val="single" w:color="auto" w:sz="4" w:space="0"/>
              <w:right w:val="single" w:color="auto" w:sz="4" w:space="0"/>
            </w:tcBorders>
            <w:vAlign w:val="center"/>
          </w:tcPr>
          <w:p w14:paraId="27E0F064">
            <w:pPr>
              <w:adjustRightInd w:val="0"/>
              <w:snapToGrid w:val="0"/>
              <w:jc w:val="center"/>
              <w:rPr>
                <w:rFonts w:hint="eastAsia" w:ascii="宋体" w:hAnsi="宋体" w:cs="宋体"/>
                <w:szCs w:val="24"/>
              </w:rPr>
            </w:pPr>
            <w:r>
              <w:rPr>
                <w:rFonts w:hint="eastAsia" w:ascii="宋体" w:hAnsi="宋体" w:cs="宋体"/>
                <w:szCs w:val="24"/>
              </w:rPr>
              <w:t>处理意见及理由</w:t>
            </w:r>
          </w:p>
        </w:tc>
      </w:tr>
      <w:tr w14:paraId="7D1A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551" w:type="dxa"/>
            <w:tcBorders>
              <w:top w:val="single" w:color="auto" w:sz="4" w:space="0"/>
              <w:left w:val="single" w:color="auto" w:sz="4" w:space="0"/>
              <w:bottom w:val="single" w:color="auto" w:sz="4" w:space="0"/>
              <w:right w:val="single" w:color="auto" w:sz="4" w:space="0"/>
            </w:tcBorders>
            <w:vAlign w:val="center"/>
          </w:tcPr>
          <w:p w14:paraId="6FB6BFF9">
            <w:pPr>
              <w:adjustRightInd w:val="0"/>
              <w:snapToGrid w:val="0"/>
              <w:ind w:left="0"/>
              <w:jc w:val="center"/>
              <w:rPr>
                <w:rFonts w:hint="eastAsia" w:ascii="宋体" w:hAnsi="宋体" w:eastAsia="宋体" w:cs="宋体"/>
                <w:szCs w:val="24"/>
                <w:lang w:val="en-US" w:eastAsia="zh-CN"/>
              </w:rPr>
            </w:pPr>
            <w:r>
              <w:rPr>
                <w:rFonts w:hint="eastAsia" w:ascii="宋体" w:hAnsi="宋体" w:cs="宋体"/>
                <w:szCs w:val="24"/>
                <w:lang w:val="en-US" w:eastAsia="zh-CN"/>
              </w:rPr>
              <w:t>1</w:t>
            </w:r>
          </w:p>
        </w:tc>
        <w:tc>
          <w:tcPr>
            <w:tcW w:w="1103" w:type="dxa"/>
            <w:tcBorders>
              <w:top w:val="single" w:color="auto" w:sz="4" w:space="0"/>
              <w:left w:val="single" w:color="auto" w:sz="4" w:space="0"/>
              <w:bottom w:val="single" w:color="auto" w:sz="4" w:space="0"/>
              <w:right w:val="single" w:color="auto" w:sz="4" w:space="0"/>
            </w:tcBorders>
            <w:vAlign w:val="center"/>
          </w:tcPr>
          <w:p w14:paraId="60732819">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封面</w:t>
            </w:r>
          </w:p>
        </w:tc>
        <w:tc>
          <w:tcPr>
            <w:tcW w:w="4136" w:type="dxa"/>
            <w:tcBorders>
              <w:top w:val="single" w:color="auto" w:sz="4" w:space="0"/>
              <w:left w:val="single" w:color="auto" w:sz="4" w:space="0"/>
              <w:bottom w:val="single" w:color="auto" w:sz="4" w:space="0"/>
              <w:right w:val="single" w:color="auto" w:sz="4" w:space="0"/>
            </w:tcBorders>
            <w:vAlign w:val="center"/>
          </w:tcPr>
          <w:p w14:paraId="5C06ED33">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建议标题增加“高效液相色谱法”，题目变更为“食品中异麦芽糖酮醇含量的测定 高效液相色谱法”，英文名变更为“</w:t>
            </w:r>
            <w:r>
              <w:rPr>
                <w:rFonts w:hint="eastAsia" w:ascii="宋体" w:hAnsi="宋体" w:eastAsia="宋体" w:cs="宋体"/>
                <w:i w:val="0"/>
                <w:caps w:val="0"/>
                <w:color w:val="auto"/>
                <w:spacing w:val="0"/>
                <w:sz w:val="24"/>
                <w:szCs w:val="24"/>
                <w:shd w:val="clear" w:color="auto" w:fill="auto"/>
              </w:rPr>
              <w:t xml:space="preserve">Determination of </w:t>
            </w:r>
            <w:r>
              <w:rPr>
                <w:rFonts w:hint="eastAsia" w:ascii="宋体" w:hAnsi="宋体" w:eastAsia="宋体" w:cs="宋体"/>
                <w:color w:val="auto"/>
                <w:kern w:val="2"/>
                <w:sz w:val="24"/>
                <w:szCs w:val="24"/>
                <w:shd w:val="clear" w:color="auto" w:fill="auto"/>
                <w:lang w:val="en-US" w:eastAsia="zh-CN" w:bidi="ar"/>
              </w:rPr>
              <w:t>isomaltitol</w:t>
            </w:r>
            <w:r>
              <w:rPr>
                <w:rFonts w:hint="eastAsia" w:ascii="宋体" w:hAnsi="宋体" w:eastAsia="宋体" w:cs="宋体"/>
                <w:i w:val="0"/>
                <w:caps w:val="0"/>
                <w:color w:val="auto"/>
                <w:spacing w:val="0"/>
                <w:sz w:val="24"/>
                <w:szCs w:val="24"/>
                <w:shd w:val="clear" w:color="auto" w:fill="auto"/>
              </w:rPr>
              <w:t xml:space="preserve"> content in fo</w:t>
            </w:r>
            <w:r>
              <w:rPr>
                <w:rFonts w:hint="eastAsia" w:ascii="宋体" w:hAnsi="宋体" w:eastAsia="宋体" w:cs="宋体"/>
                <w:b w:val="0"/>
                <w:bCs w:val="0"/>
                <w:i w:val="0"/>
                <w:caps w:val="0"/>
                <w:color w:val="auto"/>
                <w:spacing w:val="0"/>
                <w:sz w:val="24"/>
                <w:szCs w:val="24"/>
                <w:shd w:val="clear" w:color="auto" w:fill="auto"/>
              </w:rPr>
              <w:t>od</w:t>
            </w:r>
            <w:r>
              <w:rPr>
                <w:rFonts w:hint="eastAsia" w:ascii="宋体" w:hAnsi="宋体" w:cs="宋体"/>
                <w:b w:val="0"/>
                <w:bCs w:val="0"/>
                <w:i w:val="0"/>
                <w:caps w:val="0"/>
                <w:color w:val="auto"/>
                <w:spacing w:val="0"/>
                <w:sz w:val="24"/>
                <w:szCs w:val="24"/>
                <w:shd w:val="clear" w:color="auto" w:fill="auto"/>
                <w:lang w:val="en-US" w:eastAsia="zh-CN"/>
              </w:rPr>
              <w:t xml:space="preserve">s </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lang w:val="en-US" w:eastAsia="zh-CN"/>
              </w:rPr>
              <w:t>HPLC method</w:t>
            </w:r>
            <w:r>
              <w:rPr>
                <w:rFonts w:hint="eastAsia" w:ascii="宋体" w:hAnsi="宋体" w:cs="宋体"/>
                <w:color w:val="auto"/>
                <w:szCs w:val="24"/>
                <w:lang w:val="en-US" w:eastAsia="zh-CN"/>
              </w:rPr>
              <w:t>”，按照惯例，</w:t>
            </w:r>
            <w:r>
              <w:rPr>
                <w:rFonts w:hint="eastAsia" w:ascii="宋体" w:hAnsi="宋体" w:cs="宋体"/>
                <w:szCs w:val="24"/>
                <w:lang w:val="en-US" w:eastAsia="zh-CN"/>
              </w:rPr>
              <w:t>增加测试方法的表述；后续文本相应变更。</w:t>
            </w:r>
          </w:p>
        </w:tc>
        <w:tc>
          <w:tcPr>
            <w:tcW w:w="1645" w:type="dxa"/>
            <w:tcBorders>
              <w:top w:val="single" w:color="auto" w:sz="4" w:space="0"/>
              <w:left w:val="single" w:color="auto" w:sz="4" w:space="0"/>
              <w:bottom w:val="single" w:color="auto" w:sz="4" w:space="0"/>
              <w:right w:val="single" w:color="auto" w:sz="4" w:space="0"/>
            </w:tcBorders>
          </w:tcPr>
          <w:p w14:paraId="7895050D">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深圳信测标准技术服务有限公司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5FAE3BCC">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不采纳，正文有对测试方法的表述</w:t>
            </w:r>
          </w:p>
        </w:tc>
      </w:tr>
      <w:tr w14:paraId="61657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7304317A">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2</w:t>
            </w:r>
          </w:p>
        </w:tc>
        <w:tc>
          <w:tcPr>
            <w:tcW w:w="1103" w:type="dxa"/>
            <w:tcBorders>
              <w:top w:val="single" w:color="auto" w:sz="4" w:space="0"/>
              <w:left w:val="single" w:color="auto" w:sz="4" w:space="0"/>
              <w:bottom w:val="single" w:color="auto" w:sz="4" w:space="0"/>
              <w:right w:val="single" w:color="auto" w:sz="4" w:space="0"/>
            </w:tcBorders>
            <w:vAlign w:val="center"/>
          </w:tcPr>
          <w:p w14:paraId="7D1B5F20">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封面</w:t>
            </w:r>
          </w:p>
        </w:tc>
        <w:tc>
          <w:tcPr>
            <w:tcW w:w="4136" w:type="dxa"/>
            <w:tcBorders>
              <w:top w:val="single" w:color="auto" w:sz="4" w:space="0"/>
              <w:left w:val="single" w:color="auto" w:sz="4" w:space="0"/>
              <w:bottom w:val="single" w:color="auto" w:sz="4" w:space="0"/>
              <w:right w:val="single" w:color="auto" w:sz="4" w:space="0"/>
            </w:tcBorders>
            <w:vAlign w:val="center"/>
          </w:tcPr>
          <w:p w14:paraId="573849C1">
            <w:pPr>
              <w:adjustRightInd w:val="0"/>
              <w:snapToGrid w:val="0"/>
              <w:jc w:val="center"/>
              <w:rPr>
                <w:rFonts w:hint="eastAsia" w:ascii="宋体" w:hAnsi="宋体" w:cs="宋体"/>
                <w:kern w:val="0"/>
                <w:szCs w:val="24"/>
                <w:lang w:val="en-US" w:eastAsia="zh-CN"/>
                <w:rPrChange w:id="0" w:author="Yolanda---晶" w:date="2025-09-04T00:04:09Z">
                  <w:rPr>
                    <w:rFonts w:hint="default" w:ascii="宋体" w:hAnsi="Times New Roman"/>
                    <w:kern w:val="0"/>
                    <w:szCs w:val="21"/>
                    <w:lang w:val="en-US" w:eastAsia="zh-CN"/>
                  </w:rPr>
                </w:rPrChange>
              </w:rPr>
            </w:pPr>
            <w:r>
              <w:rPr>
                <w:rFonts w:hint="eastAsia" w:ascii="宋体" w:hAnsi="宋体" w:cs="宋体"/>
                <w:kern w:val="0"/>
                <w:szCs w:val="24"/>
                <w:lang w:val="en-US" w:eastAsia="zh-CN"/>
                <w:rPrChange w:id="1" w:author="Yolanda---晶" w:date="2025-09-04T00:04:09Z">
                  <w:rPr>
                    <w:rFonts w:hint="eastAsia" w:ascii="宋体" w:hAnsi="Times New Roman"/>
                    <w:kern w:val="0"/>
                    <w:szCs w:val="21"/>
                    <w:lang w:val="en-US" w:eastAsia="zh-CN"/>
                  </w:rPr>
                </w:rPrChange>
              </w:rPr>
              <w:t>建议团体标准下面补充团标号。</w:t>
            </w:r>
          </w:p>
        </w:tc>
        <w:tc>
          <w:tcPr>
            <w:tcW w:w="1645" w:type="dxa"/>
            <w:tcBorders>
              <w:top w:val="single" w:color="auto" w:sz="4" w:space="0"/>
              <w:left w:val="single" w:color="auto" w:sz="4" w:space="0"/>
              <w:bottom w:val="single" w:color="auto" w:sz="4" w:space="0"/>
              <w:right w:val="single" w:color="auto" w:sz="4" w:space="0"/>
            </w:tcBorders>
            <w:vAlign w:val="top"/>
          </w:tcPr>
          <w:p w14:paraId="41A5747E">
            <w:pPr>
              <w:adjustRightInd w:val="0"/>
              <w:snapToGrid w:val="0"/>
              <w:jc w:val="center"/>
              <w:rPr>
                <w:rFonts w:hint="eastAsia" w:ascii="宋体" w:hAnsi="宋体" w:cs="宋体"/>
                <w:szCs w:val="24"/>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501E18C3">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采纳</w:t>
            </w:r>
          </w:p>
        </w:tc>
      </w:tr>
      <w:tr w14:paraId="277A0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3BBF247F">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3</w:t>
            </w:r>
          </w:p>
        </w:tc>
        <w:tc>
          <w:tcPr>
            <w:tcW w:w="1103" w:type="dxa"/>
            <w:tcBorders>
              <w:top w:val="single" w:color="auto" w:sz="4" w:space="0"/>
              <w:left w:val="single" w:color="auto" w:sz="4" w:space="0"/>
              <w:bottom w:val="single" w:color="auto" w:sz="4" w:space="0"/>
              <w:right w:val="single" w:color="auto" w:sz="4" w:space="0"/>
            </w:tcBorders>
            <w:vAlign w:val="center"/>
          </w:tcPr>
          <w:p w14:paraId="3FEC503E">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前言</w:t>
            </w:r>
          </w:p>
        </w:tc>
        <w:tc>
          <w:tcPr>
            <w:tcW w:w="4136" w:type="dxa"/>
            <w:tcBorders>
              <w:top w:val="single" w:color="auto" w:sz="4" w:space="0"/>
              <w:left w:val="single" w:color="auto" w:sz="4" w:space="0"/>
              <w:bottom w:val="single" w:color="auto" w:sz="4" w:space="0"/>
              <w:right w:val="single" w:color="auto" w:sz="4" w:space="0"/>
            </w:tcBorders>
            <w:vAlign w:val="center"/>
          </w:tcPr>
          <w:p w14:paraId="031FDB0F">
            <w:pPr>
              <w:adjustRightInd w:val="0"/>
              <w:snapToGrid w:val="0"/>
              <w:jc w:val="center"/>
              <w:rPr>
                <w:rFonts w:hint="eastAsia" w:ascii="宋体" w:hAnsi="宋体" w:cs="宋体"/>
                <w:szCs w:val="24"/>
              </w:rPr>
            </w:pPr>
            <w:r>
              <w:rPr>
                <w:rFonts w:hint="eastAsia" w:ascii="宋体" w:hAnsi="宋体" w:cs="宋体"/>
                <w:kern w:val="0"/>
                <w:szCs w:val="24"/>
                <w:lang w:val="en-US" w:eastAsia="zh-CN"/>
                <w:rPrChange w:id="2" w:author="Yolanda---晶" w:date="2025-09-04T00:04:09Z">
                  <w:rPr>
                    <w:rFonts w:hint="eastAsia" w:ascii="宋体" w:hAnsi="Times New Roman"/>
                    <w:kern w:val="0"/>
                    <w:szCs w:val="21"/>
                    <w:lang w:val="en-US" w:eastAsia="zh-CN"/>
                  </w:rPr>
                </w:rPrChange>
              </w:rPr>
              <w:t>建议</w:t>
            </w:r>
            <w:r>
              <w:rPr>
                <w:rFonts w:hint="eastAsia" w:ascii="宋体" w:hAnsi="宋体" w:cs="宋体"/>
                <w:kern w:val="0"/>
                <w:szCs w:val="24"/>
                <w:lang w:eastAsia="zh-CN"/>
                <w:rPrChange w:id="3" w:author="Yolanda---晶" w:date="2025-09-04T00:04:09Z">
                  <w:rPr>
                    <w:rFonts w:hint="eastAsia" w:ascii="宋体" w:hAnsi="Times New Roman"/>
                    <w:kern w:val="0"/>
                    <w:szCs w:val="21"/>
                    <w:lang w:eastAsia="zh-CN"/>
                  </w:rPr>
                </w:rPrChange>
              </w:rPr>
              <w:t>“</w:t>
            </w:r>
            <w:r>
              <w:rPr>
                <w:rFonts w:hint="eastAsia" w:ascii="宋体" w:hAnsi="宋体" w:cs="宋体"/>
                <w:kern w:val="0"/>
                <w:szCs w:val="24"/>
                <w:lang w:val="en-US" w:eastAsia="zh-CN"/>
                <w:rPrChange w:id="4" w:author="Yolanda---晶" w:date="2025-09-04T00:04:09Z">
                  <w:rPr>
                    <w:rFonts w:hint="eastAsia" w:ascii="宋体" w:hAnsi="Times New Roman"/>
                    <w:kern w:val="0"/>
                    <w:szCs w:val="21"/>
                    <w:lang w:val="en-US" w:eastAsia="zh-CN"/>
                  </w:rPr>
                </w:rPrChange>
              </w:rPr>
              <w:t>本文件主要起草单位</w:t>
            </w:r>
            <w:r>
              <w:rPr>
                <w:rFonts w:hint="eastAsia" w:ascii="宋体" w:hAnsi="宋体" w:cs="宋体"/>
                <w:kern w:val="0"/>
                <w:szCs w:val="24"/>
                <w:rPrChange w:id="5" w:author="Yolanda---晶" w:date="2025-09-04T00:04:09Z">
                  <w:rPr>
                    <w:rFonts w:hint="eastAsia" w:ascii="宋体" w:hAnsi="Times New Roman"/>
                    <w:kern w:val="0"/>
                  </w:rPr>
                </w:rPrChange>
              </w:rPr>
              <w:t>……</w:t>
            </w:r>
            <w:r>
              <w:rPr>
                <w:rFonts w:hint="eastAsia" w:ascii="宋体" w:hAnsi="宋体" w:cs="宋体"/>
                <w:kern w:val="0"/>
                <w:szCs w:val="24"/>
                <w:lang w:eastAsia="zh-CN"/>
                <w:rPrChange w:id="6" w:author="Yolanda---晶" w:date="2025-09-04T00:04:09Z">
                  <w:rPr>
                    <w:rFonts w:hint="eastAsia" w:ascii="宋体" w:hAnsi="Times New Roman"/>
                    <w:kern w:val="0"/>
                    <w:szCs w:val="21"/>
                    <w:lang w:eastAsia="zh-CN"/>
                  </w:rPr>
                </w:rPrChange>
              </w:rPr>
              <w:t>”，</w:t>
            </w:r>
            <w:r>
              <w:rPr>
                <w:rFonts w:hint="eastAsia" w:ascii="宋体" w:hAnsi="宋体" w:cs="宋体"/>
                <w:kern w:val="0"/>
                <w:szCs w:val="24"/>
                <w:lang w:val="en-US" w:eastAsia="zh-CN"/>
                <w:rPrChange w:id="7" w:author="Yolanda---晶" w:date="2025-09-04T00:04:09Z">
                  <w:rPr>
                    <w:rFonts w:hint="eastAsia" w:ascii="宋体" w:hAnsi="Times New Roman"/>
                    <w:kern w:val="0"/>
                    <w:szCs w:val="21"/>
                    <w:lang w:val="en-US" w:eastAsia="zh-CN"/>
                  </w:rPr>
                </w:rPrChange>
              </w:rPr>
              <w:t>团标应由2个以上单位起草，此处需补充合作团标单位。</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2FA3A5F">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27213039">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7DA2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0A3AF80D">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4</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14:paraId="7669DB4E">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kern w:val="0"/>
                <w:szCs w:val="24"/>
                <w:lang w:val="en-US" w:eastAsia="zh-CN"/>
                <w:rPrChange w:id="8" w:author="Yolanda---晶" w:date="2025-09-04T00:04:09Z">
                  <w:rPr>
                    <w:rFonts w:hint="eastAsia" w:ascii="宋体" w:hAnsi="Times New Roman"/>
                    <w:kern w:val="0"/>
                    <w:szCs w:val="21"/>
                    <w:lang w:val="en-US" w:eastAsia="zh-CN"/>
                  </w:rPr>
                </w:rPrChange>
              </w:rPr>
              <w:t>前言</w:t>
            </w:r>
          </w:p>
        </w:tc>
        <w:tc>
          <w:tcPr>
            <w:tcW w:w="4136" w:type="dxa"/>
            <w:tcBorders>
              <w:top w:val="single" w:color="auto" w:sz="4" w:space="0"/>
              <w:left w:val="single" w:color="auto" w:sz="4" w:space="0"/>
              <w:bottom w:val="single" w:color="auto" w:sz="4" w:space="0"/>
              <w:right w:val="single" w:color="auto" w:sz="4" w:space="0"/>
            </w:tcBorders>
            <w:shd w:val="clear" w:color="auto" w:fill="auto"/>
            <w:vAlign w:val="center"/>
          </w:tcPr>
          <w:p w14:paraId="3E3BDF74">
            <w:pPr>
              <w:pStyle w:val="28"/>
              <w:spacing w:line="320" w:lineRule="exact"/>
              <w:ind w:firstLine="0" w:firstLineChars="0"/>
              <w:jc w:val="center"/>
              <w:rPr>
                <w:rFonts w:hint="eastAsia" w:hAnsi="宋体" w:cs="宋体"/>
                <w:sz w:val="24"/>
                <w:szCs w:val="24"/>
              </w:rPr>
            </w:pPr>
            <w:r>
              <w:rPr>
                <w:rFonts w:hint="eastAsia" w:ascii="宋体" w:hAnsi="宋体" w:cs="宋体"/>
                <w:kern w:val="0"/>
                <w:sz w:val="24"/>
                <w:szCs w:val="24"/>
                <w:lang w:val="en-US" w:eastAsia="zh-CN"/>
              </w:rPr>
              <w:t>建议“</w:t>
            </w:r>
            <w:r>
              <w:rPr>
                <w:rFonts w:hint="eastAsia" w:hAnsi="宋体" w:cs="宋体"/>
                <w:sz w:val="24"/>
                <w:szCs w:val="24"/>
              </w:rPr>
              <w:t>本文件由深圳市分析测试协会归口。</w:t>
            </w:r>
          </w:p>
          <w:p w14:paraId="6E5483DB">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kern w:val="0"/>
                <w:szCs w:val="24"/>
                <w:lang w:val="en-US" w:eastAsia="zh-CN"/>
                <w:rPrChange w:id="9" w:author="Yolanda---晶" w:date="2025-09-04T00:04:09Z">
                  <w:rPr>
                    <w:rFonts w:hint="eastAsia" w:ascii="宋体" w:hAnsi="Times New Roman"/>
                    <w:kern w:val="0"/>
                    <w:szCs w:val="21"/>
                    <w:lang w:val="en-US" w:eastAsia="zh-CN"/>
                  </w:rPr>
                </w:rPrChange>
              </w:rPr>
              <w:t>”，修改为</w:t>
            </w:r>
            <w:r>
              <w:rPr>
                <w:rFonts w:hint="eastAsia" w:ascii="宋体" w:hAnsi="宋体" w:cs="宋体"/>
                <w:kern w:val="0"/>
                <w:szCs w:val="24"/>
                <w:lang w:eastAsia="zh-CN"/>
                <w:rPrChange w:id="10" w:author="Yolanda---晶" w:date="2025-09-04T00:04:09Z">
                  <w:rPr>
                    <w:rFonts w:hint="eastAsia" w:ascii="宋体" w:hAnsi="Times New Roman"/>
                    <w:kern w:val="0"/>
                    <w:szCs w:val="21"/>
                    <w:lang w:eastAsia="zh-CN"/>
                  </w:rPr>
                </w:rPrChange>
              </w:rPr>
              <w:t>“</w:t>
            </w:r>
            <w:r>
              <w:rPr>
                <w:rFonts w:hint="eastAsia" w:ascii="宋体" w:hAnsi="宋体" w:cs="宋体"/>
                <w:szCs w:val="24"/>
              </w:rPr>
              <w:t>本文件由深圳市分析测试协会提出并归口。</w:t>
            </w:r>
            <w:r>
              <w:rPr>
                <w:rFonts w:hint="eastAsia" w:ascii="宋体" w:hAnsi="宋体" w:cs="宋体"/>
                <w:kern w:val="0"/>
                <w:szCs w:val="24"/>
                <w:lang w:eastAsia="zh-CN"/>
                <w:rPrChange w:id="11" w:author="Yolanda---晶" w:date="2025-09-04T00:04:09Z">
                  <w:rPr>
                    <w:rFonts w:hint="eastAsia" w:ascii="宋体" w:hAnsi="Times New Roman"/>
                    <w:kern w:val="0"/>
                    <w:szCs w:val="21"/>
                    <w:lang w:eastAsia="zh-CN"/>
                  </w:rPr>
                </w:rPrChange>
              </w:rPr>
              <w:t>”；</w:t>
            </w:r>
            <w:r>
              <w:rPr>
                <w:rFonts w:hint="eastAsia" w:ascii="宋体" w:hAnsi="宋体" w:cs="宋体"/>
                <w:kern w:val="0"/>
                <w:szCs w:val="24"/>
                <w:lang w:val="en-US" w:eastAsia="zh-CN"/>
                <w:rPrChange w:id="12" w:author="Yolanda---晶" w:date="2025-09-04T00:04:09Z">
                  <w:rPr>
                    <w:rFonts w:hint="eastAsia" w:ascii="宋体" w:hAnsi="Times New Roman"/>
                    <w:kern w:val="0"/>
                    <w:szCs w:val="21"/>
                    <w:lang w:val="en-US" w:eastAsia="zh-CN"/>
                  </w:rPr>
                </w:rPrChange>
              </w:rPr>
              <w:t>以符合GB/T 1.1-2020的规范化表述要求。</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7A9FCE1">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深圳信测标准技术服务有限公司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7FCB2CE5">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1218B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2FFC9132">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5</w:t>
            </w:r>
          </w:p>
        </w:tc>
        <w:tc>
          <w:tcPr>
            <w:tcW w:w="1103" w:type="dxa"/>
            <w:tcBorders>
              <w:top w:val="single" w:color="auto" w:sz="4" w:space="0"/>
              <w:left w:val="single" w:color="auto" w:sz="4" w:space="0"/>
              <w:bottom w:val="single" w:color="auto" w:sz="4" w:space="0"/>
              <w:right w:val="single" w:color="auto" w:sz="4" w:space="0"/>
            </w:tcBorders>
            <w:vAlign w:val="center"/>
          </w:tcPr>
          <w:p w14:paraId="4E36050F">
            <w:pPr>
              <w:adjustRightInd w:val="0"/>
              <w:snapToGrid w:val="0"/>
              <w:jc w:val="center"/>
              <w:rPr>
                <w:rFonts w:hint="eastAsia" w:ascii="宋体" w:hAnsi="宋体" w:eastAsia="宋体" w:cs="宋体"/>
                <w:szCs w:val="24"/>
                <w:lang w:val="en-US" w:eastAsia="zh-CN"/>
              </w:rPr>
            </w:pPr>
            <w:r>
              <w:rPr>
                <w:rFonts w:hint="eastAsia" w:ascii="宋体" w:hAnsi="宋体" w:cs="宋体"/>
                <w:kern w:val="0"/>
                <w:szCs w:val="24"/>
                <w:lang w:val="en-US" w:eastAsia="zh-CN"/>
                <w:rPrChange w:id="13" w:author="Yolanda---晶" w:date="2025-09-04T00:04:09Z">
                  <w:rPr>
                    <w:rFonts w:hint="eastAsia" w:ascii="宋体" w:hAnsi="Times New Roman"/>
                    <w:kern w:val="0"/>
                    <w:lang w:val="en-US" w:eastAsia="zh-CN"/>
                  </w:rPr>
                </w:rPrChange>
              </w:rPr>
              <w:t>封面</w:t>
            </w:r>
            <w:r>
              <w:rPr>
                <w:rFonts w:hint="eastAsia" w:ascii="宋体" w:hAnsi="宋体" w:cs="宋体"/>
                <w:kern w:val="0"/>
                <w:szCs w:val="24"/>
                <w:rPrChange w:id="14" w:author="Yolanda---晶" w:date="2025-09-04T00:04:09Z">
                  <w:rPr>
                    <w:rFonts w:hint="eastAsia" w:ascii="宋体" w:hAnsi="Times New Roman"/>
                    <w:kern w:val="0"/>
                  </w:rPr>
                </w:rPrChange>
              </w:rPr>
              <w:t>和</w:t>
            </w:r>
            <w:r>
              <w:rPr>
                <w:rFonts w:hint="eastAsia" w:ascii="宋体" w:hAnsi="宋体" w:cs="宋体"/>
                <w:kern w:val="0"/>
                <w:szCs w:val="24"/>
                <w:lang w:val="en-US" w:eastAsia="zh-CN"/>
                <w:rPrChange w:id="15" w:author="Yolanda---晶" w:date="2025-09-04T00:04:09Z">
                  <w:rPr>
                    <w:rFonts w:hint="eastAsia" w:ascii="宋体" w:hAnsi="Times New Roman"/>
                    <w:kern w:val="0"/>
                    <w:lang w:val="en-US" w:eastAsia="zh-CN"/>
                  </w:rPr>
                </w:rPrChange>
              </w:rPr>
              <w:t>前言</w:t>
            </w:r>
          </w:p>
        </w:tc>
        <w:tc>
          <w:tcPr>
            <w:tcW w:w="4136" w:type="dxa"/>
            <w:tcBorders>
              <w:top w:val="single" w:color="auto" w:sz="4" w:space="0"/>
              <w:left w:val="single" w:color="auto" w:sz="4" w:space="0"/>
              <w:bottom w:val="single" w:color="auto" w:sz="4" w:space="0"/>
              <w:right w:val="single" w:color="auto" w:sz="4" w:space="0"/>
            </w:tcBorders>
            <w:vAlign w:val="center"/>
          </w:tcPr>
          <w:p w14:paraId="2C17FAD9">
            <w:pPr>
              <w:adjustRightInd w:val="0"/>
              <w:snapToGrid w:val="0"/>
              <w:jc w:val="center"/>
              <w:rPr>
                <w:rFonts w:hint="eastAsia" w:ascii="宋体" w:hAnsi="宋体" w:eastAsia="宋体" w:cs="宋体"/>
                <w:szCs w:val="24"/>
                <w:lang w:val="en-US" w:eastAsia="zh-CN"/>
              </w:rPr>
            </w:pPr>
            <w:r>
              <w:rPr>
                <w:rFonts w:hint="eastAsia" w:ascii="宋体" w:hAnsi="宋体" w:cs="宋体"/>
                <w:kern w:val="0"/>
                <w:szCs w:val="24"/>
                <w:rPrChange w:id="16" w:author="Yolanda---晶" w:date="2025-09-04T00:04:09Z">
                  <w:rPr>
                    <w:rFonts w:hint="eastAsia" w:ascii="宋体" w:hAnsi="Times New Roman"/>
                    <w:kern w:val="0"/>
                  </w:rPr>
                </w:rPrChange>
              </w:rPr>
              <w:t>建议</w:t>
            </w:r>
            <w:r>
              <w:rPr>
                <w:rFonts w:hint="eastAsia" w:ascii="宋体" w:hAnsi="宋体" w:cs="宋体"/>
                <w:kern w:val="0"/>
                <w:szCs w:val="24"/>
                <w:lang w:eastAsia="zh-CN"/>
                <w:rPrChange w:id="17" w:author="Yolanda---晶" w:date="2025-09-04T00:04:09Z">
                  <w:rPr>
                    <w:rFonts w:hint="eastAsia" w:ascii="宋体" w:hAnsi="Times New Roman"/>
                    <w:kern w:val="0"/>
                    <w:lang w:eastAsia="zh-CN"/>
                  </w:rPr>
                </w:rPrChange>
              </w:rPr>
              <w:t>“</w:t>
            </w:r>
            <w:r>
              <w:rPr>
                <w:rFonts w:hint="eastAsia" w:ascii="宋体" w:hAnsi="宋体" w:cs="宋体"/>
                <w:kern w:val="0"/>
                <w:szCs w:val="24"/>
                <w:lang w:val="en-US" w:eastAsia="zh-CN"/>
                <w:rPrChange w:id="18" w:author="Yolanda---晶" w:date="2025-09-04T00:04:09Z">
                  <w:rPr>
                    <w:rFonts w:hint="eastAsia" w:ascii="宋体" w:hAnsi="Times New Roman"/>
                    <w:kern w:val="0"/>
                    <w:lang w:val="en-US" w:eastAsia="zh-CN"/>
                  </w:rPr>
                </w:rPrChange>
              </w:rPr>
              <w:t>封面</w:t>
            </w:r>
            <w:r>
              <w:rPr>
                <w:rFonts w:hint="eastAsia" w:ascii="宋体" w:hAnsi="宋体" w:cs="宋体"/>
                <w:kern w:val="0"/>
                <w:szCs w:val="24"/>
                <w:lang w:eastAsia="zh-CN"/>
                <w:rPrChange w:id="19" w:author="Yolanda---晶" w:date="2025-09-04T00:04:09Z">
                  <w:rPr>
                    <w:rFonts w:hint="eastAsia" w:ascii="宋体" w:hAnsi="Times New Roman"/>
                    <w:kern w:val="0"/>
                    <w:lang w:eastAsia="zh-CN"/>
                  </w:rPr>
                </w:rPrChange>
              </w:rPr>
              <w:t>”</w:t>
            </w:r>
            <w:r>
              <w:rPr>
                <w:rFonts w:hint="eastAsia" w:ascii="宋体" w:hAnsi="宋体" w:cs="宋体"/>
                <w:kern w:val="0"/>
                <w:szCs w:val="24"/>
                <w:lang w:val="en-US" w:eastAsia="zh-CN"/>
                <w:rPrChange w:id="20" w:author="Yolanda---晶" w:date="2025-09-04T00:04:09Z">
                  <w:rPr>
                    <w:rFonts w:hint="eastAsia" w:ascii="宋体" w:hAnsi="Times New Roman"/>
                    <w:kern w:val="0"/>
                    <w:lang w:val="en-US" w:eastAsia="zh-CN"/>
                  </w:rPr>
                </w:rPrChange>
              </w:rPr>
              <w:t>和“前言”之间，增加“目次”页面，使得格式完整</w:t>
            </w:r>
            <w:r>
              <w:rPr>
                <w:rFonts w:hint="eastAsia" w:ascii="宋体" w:hAnsi="宋体" w:cs="宋体"/>
                <w:kern w:val="0"/>
                <w:szCs w:val="24"/>
                <w:rPrChange w:id="21" w:author="Yolanda---晶" w:date="2025-09-04T00:04:09Z">
                  <w:rPr>
                    <w:rFonts w:hint="eastAsia" w:ascii="宋体" w:hAnsi="Times New Roman"/>
                    <w:kern w:val="0"/>
                  </w:rPr>
                </w:rPrChange>
              </w:rPr>
              <w:t>。</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4DF11B89">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12B34167">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不采纳，</w:t>
            </w:r>
            <w:r>
              <w:rPr>
                <w:rFonts w:hint="eastAsia" w:ascii="宋体" w:hAnsi="宋体" w:cs="宋体"/>
                <w:kern w:val="0"/>
                <w:szCs w:val="24"/>
                <w:lang w:val="en-US" w:eastAsia="zh-CN"/>
                <w:rPrChange w:id="22" w:author="Yolanda---晶" w:date="2025-09-04T00:04:09Z">
                  <w:rPr>
                    <w:rFonts w:hint="eastAsia" w:ascii="宋体" w:hAnsi="Times New Roman"/>
                    <w:kern w:val="0"/>
                    <w:szCs w:val="21"/>
                    <w:lang w:val="en-US" w:eastAsia="zh-CN"/>
                  </w:rPr>
                </w:rPrChange>
              </w:rPr>
              <w:t>GB/T 1.1-2020没有强制要求需要</w:t>
            </w:r>
            <w:r>
              <w:rPr>
                <w:rFonts w:hint="eastAsia" w:ascii="宋体" w:hAnsi="宋体" w:cs="宋体"/>
                <w:kern w:val="0"/>
                <w:szCs w:val="24"/>
                <w:lang w:val="en-US" w:eastAsia="zh-CN"/>
                <w:rPrChange w:id="23" w:author="Yolanda---晶" w:date="2025-09-04T00:04:09Z">
                  <w:rPr>
                    <w:rFonts w:hint="eastAsia" w:ascii="宋体" w:hAnsi="Times New Roman"/>
                    <w:kern w:val="0"/>
                    <w:lang w:val="en-US" w:eastAsia="zh-CN"/>
                  </w:rPr>
                </w:rPrChange>
              </w:rPr>
              <w:t>“目次”页面</w:t>
            </w:r>
          </w:p>
        </w:tc>
      </w:tr>
      <w:tr w14:paraId="5E534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0E1426A8">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6</w:t>
            </w:r>
          </w:p>
        </w:tc>
        <w:tc>
          <w:tcPr>
            <w:tcW w:w="1103" w:type="dxa"/>
            <w:tcBorders>
              <w:top w:val="single" w:color="auto" w:sz="4" w:space="0"/>
              <w:left w:val="single" w:color="auto" w:sz="4" w:space="0"/>
              <w:bottom w:val="single" w:color="auto" w:sz="4" w:space="0"/>
              <w:right w:val="single" w:color="auto" w:sz="4" w:space="0"/>
            </w:tcBorders>
            <w:vAlign w:val="center"/>
          </w:tcPr>
          <w:p w14:paraId="575E56E9">
            <w:pPr>
              <w:adjustRightInd w:val="0"/>
              <w:snapToGrid w:val="0"/>
              <w:jc w:val="center"/>
              <w:rPr>
                <w:rFonts w:hint="eastAsia" w:ascii="宋体" w:hAnsi="宋体" w:eastAsia="宋体" w:cs="宋体"/>
                <w:szCs w:val="24"/>
                <w:lang w:val="en-US" w:eastAsia="zh-CN"/>
              </w:rPr>
            </w:pPr>
            <w:r>
              <w:rPr>
                <w:rFonts w:hint="eastAsia" w:ascii="宋体" w:hAnsi="宋体" w:cs="宋体"/>
                <w:kern w:val="0"/>
                <w:szCs w:val="24"/>
                <w:lang w:val="en-US" w:eastAsia="zh-CN"/>
                <w:rPrChange w:id="24" w:author="Yolanda---晶" w:date="2025-09-04T00:04:09Z">
                  <w:rPr>
                    <w:rFonts w:hint="eastAsia" w:ascii="宋体" w:hAnsi="Times New Roman"/>
                    <w:kern w:val="0"/>
                    <w:lang w:val="en-US" w:eastAsia="zh-CN"/>
                  </w:rPr>
                </w:rPrChange>
              </w:rPr>
              <w:t>正文</w:t>
            </w:r>
          </w:p>
        </w:tc>
        <w:tc>
          <w:tcPr>
            <w:tcW w:w="4136" w:type="dxa"/>
            <w:tcBorders>
              <w:top w:val="single" w:color="auto" w:sz="4" w:space="0"/>
              <w:left w:val="single" w:color="auto" w:sz="4" w:space="0"/>
              <w:bottom w:val="single" w:color="auto" w:sz="4" w:space="0"/>
              <w:right w:val="single" w:color="auto" w:sz="4" w:space="0"/>
            </w:tcBorders>
            <w:vAlign w:val="center"/>
          </w:tcPr>
          <w:p w14:paraId="7AFABC1B">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建议“正文首页”和“正文单数页”的页眉右边增加团标号，</w:t>
            </w:r>
            <w:r>
              <w:rPr>
                <w:rFonts w:hint="eastAsia" w:ascii="宋体" w:hAnsi="宋体" w:cs="宋体"/>
                <w:kern w:val="0"/>
                <w:szCs w:val="24"/>
                <w:lang w:val="en-US" w:eastAsia="zh-CN"/>
                <w:rPrChange w:id="25" w:author="Yolanda---晶" w:date="2025-09-04T00:04:09Z">
                  <w:rPr>
                    <w:rFonts w:hint="eastAsia" w:ascii="宋体" w:hAnsi="Times New Roman"/>
                    <w:kern w:val="0"/>
                    <w:szCs w:val="21"/>
                    <w:lang w:val="en-US" w:eastAsia="zh-CN"/>
                  </w:rPr>
                </w:rPrChange>
              </w:rPr>
              <w:t>以符合GB/T 1.1-2020的文件格式要求。</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2B794D7D">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70FC9150">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6875C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shd w:val="clear" w:color="auto" w:fill="auto"/>
            <w:vAlign w:val="center"/>
          </w:tcPr>
          <w:p w14:paraId="7F49E26B">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7</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14:paraId="4164E02D">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正文双数页</w:t>
            </w:r>
          </w:p>
        </w:tc>
        <w:tc>
          <w:tcPr>
            <w:tcW w:w="4136" w:type="dxa"/>
            <w:tcBorders>
              <w:top w:val="single" w:color="auto" w:sz="4" w:space="0"/>
              <w:left w:val="single" w:color="auto" w:sz="4" w:space="0"/>
              <w:bottom w:val="single" w:color="auto" w:sz="4" w:space="0"/>
              <w:right w:val="single" w:color="auto" w:sz="4" w:space="0"/>
            </w:tcBorders>
            <w:shd w:val="clear" w:color="auto" w:fill="auto"/>
            <w:vAlign w:val="center"/>
          </w:tcPr>
          <w:p w14:paraId="75D71A05">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建议“正文双数页”的页眉左边增加团标号，</w:t>
            </w:r>
            <w:r>
              <w:rPr>
                <w:rFonts w:hint="eastAsia" w:ascii="宋体" w:hAnsi="宋体" w:cs="宋体"/>
                <w:kern w:val="0"/>
                <w:szCs w:val="24"/>
                <w:lang w:val="en-US" w:eastAsia="zh-CN"/>
                <w:rPrChange w:id="26" w:author="Yolanda---晶" w:date="2025-09-04T00:04:09Z">
                  <w:rPr>
                    <w:rFonts w:hint="eastAsia" w:ascii="宋体" w:hAnsi="Times New Roman"/>
                    <w:kern w:val="0"/>
                    <w:szCs w:val="21"/>
                    <w:lang w:val="en-US" w:eastAsia="zh-CN"/>
                  </w:rPr>
                </w:rPrChange>
              </w:rPr>
              <w:t>以符合GB/T 1.1-2020的文件格式要求。</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04D30363">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7C9D14F4">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35ABB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shd w:val="clear" w:color="auto" w:fill="auto"/>
            <w:vAlign w:val="center"/>
          </w:tcPr>
          <w:p w14:paraId="26DE2FDC">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8</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14:paraId="279118CE">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1</w:t>
            </w:r>
          </w:p>
        </w:tc>
        <w:tc>
          <w:tcPr>
            <w:tcW w:w="4136" w:type="dxa"/>
            <w:tcBorders>
              <w:top w:val="single" w:color="auto" w:sz="4" w:space="0"/>
              <w:left w:val="single" w:color="auto" w:sz="4" w:space="0"/>
              <w:bottom w:val="single" w:color="auto" w:sz="4" w:space="0"/>
              <w:right w:val="single" w:color="auto" w:sz="4" w:space="0"/>
            </w:tcBorders>
            <w:shd w:val="clear" w:color="auto" w:fill="auto"/>
            <w:vAlign w:val="center"/>
          </w:tcPr>
          <w:p w14:paraId="60326E4F">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建议“范围”等修改为黑体字体，文本后面章节照此修改，</w:t>
            </w:r>
            <w:r>
              <w:rPr>
                <w:rFonts w:hint="eastAsia" w:ascii="宋体" w:hAnsi="宋体" w:cs="宋体"/>
                <w:kern w:val="0"/>
                <w:szCs w:val="24"/>
                <w:lang w:val="en-US" w:eastAsia="zh-CN"/>
                <w:rPrChange w:id="27" w:author="Yolanda---晶" w:date="2025-09-04T00:04:09Z">
                  <w:rPr>
                    <w:rFonts w:hint="eastAsia" w:ascii="宋体" w:hAnsi="Times New Roman"/>
                    <w:kern w:val="0"/>
                    <w:szCs w:val="21"/>
                    <w:lang w:val="en-US" w:eastAsia="zh-CN"/>
                  </w:rPr>
                </w:rPrChange>
              </w:rPr>
              <w:t>以符合GB/T 1.1-2020的规范化表述要求。</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1469AB08">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677AAB94">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057AF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5F8E7200">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9</w:t>
            </w:r>
          </w:p>
        </w:tc>
        <w:tc>
          <w:tcPr>
            <w:tcW w:w="1103" w:type="dxa"/>
            <w:tcBorders>
              <w:top w:val="single" w:color="auto" w:sz="4" w:space="0"/>
              <w:left w:val="single" w:color="auto" w:sz="4" w:space="0"/>
              <w:bottom w:val="single" w:color="auto" w:sz="4" w:space="0"/>
              <w:right w:val="single" w:color="auto" w:sz="4" w:space="0"/>
            </w:tcBorders>
            <w:vAlign w:val="center"/>
          </w:tcPr>
          <w:p w14:paraId="7796FE21">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w:t>
            </w:r>
          </w:p>
        </w:tc>
        <w:tc>
          <w:tcPr>
            <w:tcW w:w="4136" w:type="dxa"/>
            <w:tcBorders>
              <w:top w:val="single" w:color="auto" w:sz="4" w:space="0"/>
              <w:left w:val="single" w:color="auto" w:sz="4" w:space="0"/>
              <w:bottom w:val="single" w:color="auto" w:sz="4" w:space="0"/>
              <w:right w:val="single" w:color="auto" w:sz="4" w:space="0"/>
            </w:tcBorders>
            <w:vAlign w:val="center"/>
          </w:tcPr>
          <w:p w14:paraId="4CEE18CB">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建议文本行距，修改为标准行距，以符合</w:t>
            </w:r>
            <w:r>
              <w:rPr>
                <w:rFonts w:hint="eastAsia" w:ascii="宋体" w:hAnsi="宋体" w:cs="宋体"/>
                <w:kern w:val="0"/>
                <w:szCs w:val="24"/>
                <w:lang w:val="en-US" w:eastAsia="zh-CN"/>
                <w:rPrChange w:id="28" w:author="Yolanda---晶" w:date="2025-09-04T00:04:09Z">
                  <w:rPr>
                    <w:rFonts w:hint="eastAsia" w:ascii="宋体" w:hAnsi="Times New Roman"/>
                    <w:kern w:val="0"/>
                    <w:szCs w:val="21"/>
                    <w:lang w:val="en-US" w:eastAsia="zh-CN"/>
                  </w:rPr>
                </w:rPrChange>
              </w:rPr>
              <w:t>GB/T 1.1-2020的规范化表述要求。</w:t>
            </w:r>
          </w:p>
        </w:tc>
        <w:tc>
          <w:tcPr>
            <w:tcW w:w="1645" w:type="dxa"/>
            <w:tcBorders>
              <w:top w:val="single" w:color="auto" w:sz="4" w:space="0"/>
              <w:left w:val="single" w:color="auto" w:sz="4" w:space="0"/>
              <w:bottom w:val="single" w:color="auto" w:sz="4" w:space="0"/>
              <w:right w:val="single" w:color="auto" w:sz="4" w:space="0"/>
            </w:tcBorders>
          </w:tcPr>
          <w:p w14:paraId="1745060C">
            <w:pPr>
              <w:adjustRightInd w:val="0"/>
              <w:snapToGrid w:val="0"/>
              <w:jc w:val="center"/>
              <w:rPr>
                <w:rFonts w:hint="eastAsia" w:ascii="宋体" w:hAnsi="宋体" w:cs="宋体"/>
                <w:szCs w:val="24"/>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49BCDC2C">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r w14:paraId="62AD5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716C83DD">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10</w:t>
            </w:r>
          </w:p>
        </w:tc>
        <w:tc>
          <w:tcPr>
            <w:tcW w:w="1103" w:type="dxa"/>
            <w:tcBorders>
              <w:top w:val="single" w:color="auto" w:sz="4" w:space="0"/>
              <w:left w:val="single" w:color="auto" w:sz="4" w:space="0"/>
              <w:bottom w:val="single" w:color="auto" w:sz="4" w:space="0"/>
              <w:right w:val="single" w:color="auto" w:sz="4" w:space="0"/>
            </w:tcBorders>
            <w:vAlign w:val="center"/>
          </w:tcPr>
          <w:p w14:paraId="6554343C">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2</w:t>
            </w:r>
          </w:p>
        </w:tc>
        <w:tc>
          <w:tcPr>
            <w:tcW w:w="4136" w:type="dxa"/>
            <w:tcBorders>
              <w:top w:val="single" w:color="auto" w:sz="4" w:space="0"/>
              <w:left w:val="single" w:color="auto" w:sz="4" w:space="0"/>
              <w:bottom w:val="single" w:color="auto" w:sz="4" w:space="0"/>
              <w:right w:val="single" w:color="auto" w:sz="4" w:space="0"/>
            </w:tcBorders>
            <w:vAlign w:val="center"/>
          </w:tcPr>
          <w:p w14:paraId="69107F62">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建议规范性引用文件删除“</w:t>
            </w:r>
            <w:r>
              <w:rPr>
                <w:rFonts w:hint="eastAsia" w:ascii="宋体" w:hAnsi="宋体" w:eastAsia="宋体" w:cs="宋体"/>
                <w:sz w:val="24"/>
                <w:szCs w:val="24"/>
              </w:rPr>
              <w:t>GB/T 27404  实验室质量控制规范 食品理化检测</w:t>
            </w:r>
            <w:r>
              <w:rPr>
                <w:rFonts w:hint="eastAsia" w:ascii="宋体" w:hAnsi="宋体" w:cs="宋体"/>
                <w:szCs w:val="24"/>
                <w:lang w:val="en-US" w:eastAsia="zh-CN"/>
              </w:rPr>
              <w:t>”，因正文未引用此文件。</w:t>
            </w:r>
          </w:p>
        </w:tc>
        <w:tc>
          <w:tcPr>
            <w:tcW w:w="1645" w:type="dxa"/>
            <w:tcBorders>
              <w:top w:val="single" w:color="auto" w:sz="4" w:space="0"/>
              <w:left w:val="single" w:color="auto" w:sz="4" w:space="0"/>
              <w:bottom w:val="single" w:color="auto" w:sz="4" w:space="0"/>
              <w:right w:val="single" w:color="auto" w:sz="4" w:space="0"/>
            </w:tcBorders>
          </w:tcPr>
          <w:p w14:paraId="4818F315">
            <w:pPr>
              <w:adjustRightInd w:val="0"/>
              <w:snapToGrid w:val="0"/>
              <w:jc w:val="center"/>
              <w:rPr>
                <w:rFonts w:hint="eastAsia" w:ascii="宋体" w:hAnsi="宋体" w:cs="宋体"/>
                <w:szCs w:val="24"/>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76C0875E">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r w14:paraId="1C4A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4F1CF33B">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11</w:t>
            </w:r>
          </w:p>
        </w:tc>
        <w:tc>
          <w:tcPr>
            <w:tcW w:w="1103" w:type="dxa"/>
            <w:tcBorders>
              <w:top w:val="single" w:color="auto" w:sz="4" w:space="0"/>
              <w:left w:val="single" w:color="auto" w:sz="4" w:space="0"/>
              <w:bottom w:val="single" w:color="auto" w:sz="4" w:space="0"/>
              <w:right w:val="single" w:color="auto" w:sz="4" w:space="0"/>
            </w:tcBorders>
            <w:vAlign w:val="center"/>
          </w:tcPr>
          <w:p w14:paraId="16B5E9AE">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5.1</w:t>
            </w:r>
          </w:p>
        </w:tc>
        <w:tc>
          <w:tcPr>
            <w:tcW w:w="4136" w:type="dxa"/>
            <w:tcBorders>
              <w:top w:val="single" w:color="auto" w:sz="4" w:space="0"/>
              <w:left w:val="single" w:color="auto" w:sz="4" w:space="0"/>
              <w:bottom w:val="single" w:color="auto" w:sz="4" w:space="0"/>
              <w:right w:val="single" w:color="auto" w:sz="4" w:space="0"/>
            </w:tcBorders>
            <w:vAlign w:val="center"/>
          </w:tcPr>
          <w:p w14:paraId="00209EED">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建议试剂部分，增加试剂级别的说明，比如色谱纯等，后面试剂建议一并修改。</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21EF8146">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57C81759">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3E3F0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32C5C052">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12</w:t>
            </w:r>
          </w:p>
        </w:tc>
        <w:tc>
          <w:tcPr>
            <w:tcW w:w="1103" w:type="dxa"/>
            <w:tcBorders>
              <w:top w:val="single" w:color="auto" w:sz="4" w:space="0"/>
              <w:left w:val="single" w:color="auto" w:sz="4" w:space="0"/>
              <w:bottom w:val="single" w:color="auto" w:sz="4" w:space="0"/>
              <w:right w:val="single" w:color="auto" w:sz="4" w:space="0"/>
            </w:tcBorders>
            <w:vAlign w:val="center"/>
          </w:tcPr>
          <w:p w14:paraId="4312C399">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5.2</w:t>
            </w:r>
          </w:p>
        </w:tc>
        <w:tc>
          <w:tcPr>
            <w:tcW w:w="4136" w:type="dxa"/>
            <w:tcBorders>
              <w:top w:val="single" w:color="auto" w:sz="4" w:space="0"/>
              <w:left w:val="single" w:color="auto" w:sz="4" w:space="0"/>
              <w:bottom w:val="single" w:color="auto" w:sz="4" w:space="0"/>
              <w:right w:val="single" w:color="auto" w:sz="4" w:space="0"/>
            </w:tcBorders>
            <w:vAlign w:val="center"/>
          </w:tcPr>
          <w:p w14:paraId="50C39381">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建议“1mol/L”修改为“1 mol/L”；所有的数字和单位之间应空一格，以符合</w:t>
            </w:r>
            <w:r>
              <w:rPr>
                <w:rFonts w:hint="eastAsia" w:ascii="宋体" w:hAnsi="宋体" w:cs="宋体"/>
                <w:kern w:val="0"/>
                <w:szCs w:val="24"/>
              </w:rPr>
              <w:t>GB/T 1.1-2020</w:t>
            </w:r>
            <w:r>
              <w:rPr>
                <w:rFonts w:hint="eastAsia" w:ascii="宋体" w:hAnsi="宋体" w:cs="宋体"/>
                <w:kern w:val="0"/>
                <w:szCs w:val="24"/>
                <w:lang w:val="en-US" w:eastAsia="zh-CN"/>
              </w:rPr>
              <w:t>规范要求。</w:t>
            </w:r>
          </w:p>
        </w:tc>
        <w:tc>
          <w:tcPr>
            <w:tcW w:w="1645" w:type="dxa"/>
            <w:tcBorders>
              <w:top w:val="single" w:color="auto" w:sz="4" w:space="0"/>
              <w:left w:val="single" w:color="auto" w:sz="4" w:space="0"/>
              <w:bottom w:val="single" w:color="auto" w:sz="4" w:space="0"/>
              <w:right w:val="single" w:color="auto" w:sz="4" w:space="0"/>
            </w:tcBorders>
          </w:tcPr>
          <w:p w14:paraId="6C0DA2A7">
            <w:pPr>
              <w:adjustRightInd w:val="0"/>
              <w:snapToGrid w:val="0"/>
              <w:jc w:val="center"/>
              <w:rPr>
                <w:rFonts w:hint="eastAsia" w:ascii="宋体" w:hAnsi="宋体" w:cs="宋体"/>
                <w:szCs w:val="24"/>
              </w:rPr>
            </w:pPr>
            <w:r>
              <w:rPr>
                <w:rFonts w:hint="eastAsia" w:ascii="宋体" w:hAnsi="宋体" w:cs="宋体"/>
                <w:szCs w:val="24"/>
                <w:lang w:val="en-US" w:eastAsia="zh-CN"/>
              </w:rPr>
              <w:t>深圳信测标准技术服务有限公司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59892EA4">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采纳</w:t>
            </w:r>
          </w:p>
        </w:tc>
      </w:tr>
      <w:tr w14:paraId="44BBE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46AA4BCB">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13</w:t>
            </w:r>
          </w:p>
        </w:tc>
        <w:tc>
          <w:tcPr>
            <w:tcW w:w="1103" w:type="dxa"/>
            <w:tcBorders>
              <w:top w:val="single" w:color="auto" w:sz="4" w:space="0"/>
              <w:left w:val="single" w:color="auto" w:sz="4" w:space="0"/>
              <w:bottom w:val="single" w:color="auto" w:sz="4" w:space="0"/>
              <w:right w:val="single" w:color="auto" w:sz="4" w:space="0"/>
            </w:tcBorders>
            <w:vAlign w:val="center"/>
          </w:tcPr>
          <w:p w14:paraId="6CF02CBE">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5.3</w:t>
            </w:r>
          </w:p>
        </w:tc>
        <w:tc>
          <w:tcPr>
            <w:tcW w:w="4136" w:type="dxa"/>
            <w:tcBorders>
              <w:top w:val="single" w:color="auto" w:sz="4" w:space="0"/>
              <w:left w:val="single" w:color="auto" w:sz="4" w:space="0"/>
              <w:bottom w:val="single" w:color="auto" w:sz="4" w:space="0"/>
              <w:right w:val="single" w:color="auto" w:sz="4" w:space="0"/>
            </w:tcBorders>
            <w:vAlign w:val="center"/>
          </w:tcPr>
          <w:p w14:paraId="7FA4C33F">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建议“5.3 标准品”增加最低纯度要求。</w:t>
            </w:r>
          </w:p>
        </w:tc>
        <w:tc>
          <w:tcPr>
            <w:tcW w:w="1645" w:type="dxa"/>
            <w:tcBorders>
              <w:top w:val="single" w:color="auto" w:sz="4" w:space="0"/>
              <w:left w:val="single" w:color="auto" w:sz="4" w:space="0"/>
              <w:bottom w:val="single" w:color="auto" w:sz="4" w:space="0"/>
              <w:right w:val="single" w:color="auto" w:sz="4" w:space="0"/>
            </w:tcBorders>
          </w:tcPr>
          <w:p w14:paraId="5A04A88C">
            <w:pPr>
              <w:adjustRightInd w:val="0"/>
              <w:snapToGrid w:val="0"/>
              <w:jc w:val="center"/>
              <w:rPr>
                <w:rFonts w:hint="eastAsia" w:ascii="宋体" w:hAnsi="宋体" w:cs="宋体"/>
                <w:szCs w:val="24"/>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20BB4C76">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r w14:paraId="4508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1869B838">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14</w:t>
            </w:r>
          </w:p>
        </w:tc>
        <w:tc>
          <w:tcPr>
            <w:tcW w:w="1103" w:type="dxa"/>
            <w:tcBorders>
              <w:top w:val="single" w:color="auto" w:sz="4" w:space="0"/>
              <w:left w:val="single" w:color="auto" w:sz="4" w:space="0"/>
              <w:bottom w:val="single" w:color="auto" w:sz="4" w:space="0"/>
              <w:right w:val="single" w:color="auto" w:sz="4" w:space="0"/>
            </w:tcBorders>
            <w:vAlign w:val="center"/>
          </w:tcPr>
          <w:p w14:paraId="0BBA5274">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5.4</w:t>
            </w:r>
          </w:p>
        </w:tc>
        <w:tc>
          <w:tcPr>
            <w:tcW w:w="4136" w:type="dxa"/>
            <w:tcBorders>
              <w:top w:val="single" w:color="auto" w:sz="4" w:space="0"/>
              <w:left w:val="single" w:color="auto" w:sz="4" w:space="0"/>
              <w:bottom w:val="single" w:color="auto" w:sz="4" w:space="0"/>
              <w:right w:val="single" w:color="auto" w:sz="4" w:space="0"/>
            </w:tcBorders>
            <w:vAlign w:val="center"/>
          </w:tcPr>
          <w:p w14:paraId="77F34294">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建议“5.4 标准溶液配制”修改为“5.4 标准溶液”，符合惯例，</w:t>
            </w:r>
            <w:r>
              <w:rPr>
                <w:rFonts w:hint="eastAsia" w:ascii="宋体" w:hAnsi="宋体" w:cs="宋体"/>
                <w:kern w:val="0"/>
                <w:szCs w:val="24"/>
                <w:lang w:val="en-US" w:eastAsia="zh-CN"/>
              </w:rPr>
              <w:t>符合GB/T 1.1-2020的要求</w:t>
            </w:r>
            <w:r>
              <w:rPr>
                <w:rFonts w:hint="eastAsia" w:ascii="宋体" w:hAnsi="宋体" w:cs="宋体"/>
                <w:szCs w:val="24"/>
                <w:lang w:val="en-US" w:eastAsia="zh-CN"/>
              </w:rPr>
              <w:t>。</w:t>
            </w:r>
          </w:p>
        </w:tc>
        <w:tc>
          <w:tcPr>
            <w:tcW w:w="1645" w:type="dxa"/>
            <w:tcBorders>
              <w:top w:val="single" w:color="auto" w:sz="4" w:space="0"/>
              <w:left w:val="single" w:color="auto" w:sz="4" w:space="0"/>
              <w:bottom w:val="single" w:color="auto" w:sz="4" w:space="0"/>
              <w:right w:val="single" w:color="auto" w:sz="4" w:space="0"/>
            </w:tcBorders>
          </w:tcPr>
          <w:p w14:paraId="350D5555">
            <w:pPr>
              <w:adjustRightInd w:val="0"/>
              <w:snapToGrid w:val="0"/>
              <w:jc w:val="center"/>
              <w:rPr>
                <w:rFonts w:hint="eastAsia" w:ascii="宋体" w:hAnsi="宋体" w:cs="宋体"/>
                <w:szCs w:val="24"/>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38F51C15">
            <w:pPr>
              <w:adjustRightInd w:val="0"/>
              <w:snapToGrid w:val="0"/>
              <w:jc w:val="center"/>
              <w:rPr>
                <w:rFonts w:hint="eastAsia" w:ascii="宋体" w:hAnsi="宋体" w:cs="宋体"/>
                <w:szCs w:val="24"/>
                <w:lang w:val="en-US"/>
              </w:rPr>
            </w:pPr>
            <w:r>
              <w:rPr>
                <w:rFonts w:hint="eastAsia" w:ascii="宋体" w:hAnsi="宋体" w:cs="宋体"/>
                <w:szCs w:val="24"/>
                <w:lang w:val="en-US" w:eastAsia="zh-CN"/>
              </w:rPr>
              <w:t>不采纳，5.4描述是关于标准溶液配制的内容。</w:t>
            </w:r>
          </w:p>
        </w:tc>
      </w:tr>
      <w:tr w14:paraId="48E5F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6C9E3662">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15</w:t>
            </w:r>
          </w:p>
        </w:tc>
        <w:tc>
          <w:tcPr>
            <w:tcW w:w="1103" w:type="dxa"/>
            <w:tcBorders>
              <w:top w:val="single" w:color="auto" w:sz="4" w:space="0"/>
              <w:left w:val="single" w:color="auto" w:sz="4" w:space="0"/>
              <w:bottom w:val="single" w:color="auto" w:sz="4" w:space="0"/>
              <w:right w:val="single" w:color="auto" w:sz="4" w:space="0"/>
            </w:tcBorders>
            <w:vAlign w:val="center"/>
          </w:tcPr>
          <w:p w14:paraId="6E45FEAE">
            <w:pPr>
              <w:adjustRightInd w:val="0"/>
              <w:snapToGrid w:val="0"/>
              <w:jc w:val="center"/>
              <w:rPr>
                <w:rFonts w:hint="eastAsia" w:ascii="宋体" w:hAnsi="宋体" w:cs="宋体"/>
                <w:szCs w:val="24"/>
                <w:lang w:val="en-US"/>
              </w:rPr>
            </w:pPr>
            <w:r>
              <w:rPr>
                <w:rFonts w:hint="eastAsia" w:ascii="宋体" w:hAnsi="宋体" w:cs="宋体"/>
                <w:szCs w:val="24"/>
                <w:lang w:val="en-US" w:eastAsia="zh-CN"/>
              </w:rPr>
              <w:t>5.4.1</w:t>
            </w:r>
          </w:p>
        </w:tc>
        <w:tc>
          <w:tcPr>
            <w:tcW w:w="4136" w:type="dxa"/>
            <w:tcBorders>
              <w:top w:val="single" w:color="auto" w:sz="4" w:space="0"/>
              <w:left w:val="single" w:color="auto" w:sz="4" w:space="0"/>
              <w:bottom w:val="single" w:color="auto" w:sz="4" w:space="0"/>
              <w:right w:val="single" w:color="auto" w:sz="4" w:space="0"/>
            </w:tcBorders>
            <w:vAlign w:val="center"/>
          </w:tcPr>
          <w:p w14:paraId="380EA2F4">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建议“标准储备液（10000mg/L）”修改为“标准储备液（10 000 mg/L）”，按照惯例，三位数字一组分开。</w:t>
            </w:r>
          </w:p>
        </w:tc>
        <w:tc>
          <w:tcPr>
            <w:tcW w:w="1645" w:type="dxa"/>
            <w:tcBorders>
              <w:top w:val="single" w:color="auto" w:sz="4" w:space="0"/>
              <w:left w:val="single" w:color="auto" w:sz="4" w:space="0"/>
              <w:bottom w:val="single" w:color="auto" w:sz="4" w:space="0"/>
              <w:right w:val="single" w:color="auto" w:sz="4" w:space="0"/>
            </w:tcBorders>
          </w:tcPr>
          <w:p w14:paraId="610257FD">
            <w:pPr>
              <w:adjustRightInd w:val="0"/>
              <w:snapToGrid w:val="0"/>
              <w:jc w:val="center"/>
              <w:rPr>
                <w:rFonts w:hint="eastAsia" w:ascii="宋体" w:hAnsi="宋体" w:cs="宋体"/>
                <w:szCs w:val="24"/>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630A6F81">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r w14:paraId="28E9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1C679753">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16</w:t>
            </w:r>
          </w:p>
        </w:tc>
        <w:tc>
          <w:tcPr>
            <w:tcW w:w="1103" w:type="dxa"/>
            <w:tcBorders>
              <w:top w:val="single" w:color="auto" w:sz="4" w:space="0"/>
              <w:left w:val="single" w:color="auto" w:sz="4" w:space="0"/>
              <w:bottom w:val="single" w:color="auto" w:sz="4" w:space="0"/>
              <w:right w:val="single" w:color="auto" w:sz="4" w:space="0"/>
            </w:tcBorders>
            <w:vAlign w:val="center"/>
          </w:tcPr>
          <w:p w14:paraId="7437E0D5">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5.4.1</w:t>
            </w:r>
          </w:p>
        </w:tc>
        <w:tc>
          <w:tcPr>
            <w:tcW w:w="4136" w:type="dxa"/>
            <w:tcBorders>
              <w:top w:val="single" w:color="auto" w:sz="4" w:space="0"/>
              <w:left w:val="single" w:color="auto" w:sz="4" w:space="0"/>
              <w:bottom w:val="single" w:color="auto" w:sz="4" w:space="0"/>
              <w:right w:val="single" w:color="auto" w:sz="4" w:space="0"/>
            </w:tcBorders>
            <w:vAlign w:val="center"/>
          </w:tcPr>
          <w:p w14:paraId="2E9070C9">
            <w:pPr>
              <w:adjustRightInd w:val="0"/>
              <w:snapToGrid w:val="0"/>
              <w:jc w:val="center"/>
              <w:rPr>
                <w:rFonts w:hint="eastAsia" w:ascii="宋体" w:hAnsi="宋体" w:cs="宋体"/>
                <w:szCs w:val="24"/>
                <w:lang w:val="en-US" w:eastAsia="zh-CN"/>
              </w:rPr>
            </w:pPr>
            <w:r>
              <w:rPr>
                <w:rFonts w:hint="eastAsia" w:ascii="宋体" w:hAnsi="宋体" w:cs="宋体"/>
                <w:szCs w:val="24"/>
                <w:lang w:val="en-US" w:eastAsia="zh-CN"/>
              </w:rPr>
              <w:t>建议“称</w:t>
            </w:r>
            <w:r>
              <w:rPr>
                <w:rFonts w:hint="eastAsia" w:ascii="宋体" w:hAnsi="宋体" w:eastAsia="宋体" w:cs="宋体"/>
                <w:b w:val="0"/>
                <w:color w:val="000000"/>
                <w:sz w:val="24"/>
                <w:szCs w:val="24"/>
                <w:lang w:val="en-US" w:eastAsia="zh-CN"/>
              </w:rPr>
              <w:t>取异麦芽酮糖醇100mg</w:t>
            </w:r>
            <w:r>
              <w:rPr>
                <w:rFonts w:hint="eastAsia" w:ascii="宋体" w:hAnsi="宋体" w:cs="宋体"/>
                <w:szCs w:val="24"/>
                <w:lang w:val="en-US" w:eastAsia="zh-CN"/>
              </w:rPr>
              <w:t>”改成“称</w:t>
            </w:r>
            <w:r>
              <w:rPr>
                <w:rFonts w:hint="eastAsia" w:ascii="宋体" w:hAnsi="宋体" w:eastAsia="宋体" w:cs="宋体"/>
                <w:b w:val="0"/>
                <w:color w:val="000000"/>
                <w:sz w:val="24"/>
                <w:szCs w:val="24"/>
                <w:lang w:val="en-US" w:eastAsia="zh-CN"/>
              </w:rPr>
              <w:t>取异麦芽酮糖醇</w:t>
            </w:r>
            <w:r>
              <w:rPr>
                <w:rFonts w:hint="eastAsia" w:ascii="宋体" w:hAnsi="宋体" w:cs="宋体"/>
                <w:b w:val="0"/>
                <w:color w:val="000000"/>
                <w:sz w:val="24"/>
                <w:szCs w:val="24"/>
                <w:lang w:val="en-US" w:eastAsia="zh-CN"/>
              </w:rPr>
              <w:t>约</w:t>
            </w:r>
            <w:r>
              <w:rPr>
                <w:rFonts w:hint="eastAsia" w:ascii="宋体" w:hAnsi="宋体" w:eastAsia="宋体" w:cs="宋体"/>
                <w:b w:val="0"/>
                <w:color w:val="000000"/>
                <w:sz w:val="24"/>
                <w:szCs w:val="24"/>
                <w:lang w:val="en-US" w:eastAsia="zh-CN"/>
              </w:rPr>
              <w:t>100mg</w:t>
            </w:r>
            <w:r>
              <w:rPr>
                <w:rFonts w:hint="eastAsia" w:ascii="宋体" w:hAnsi="宋体" w:cs="宋体"/>
                <w:szCs w:val="24"/>
                <w:lang w:val="en-US" w:eastAsia="zh-CN"/>
              </w:rPr>
              <w:t>”。</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34DB1159">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深圳信测标准技术服务有限公司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5132457C">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1E9CE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0C41270A">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17</w:t>
            </w:r>
          </w:p>
        </w:tc>
        <w:tc>
          <w:tcPr>
            <w:tcW w:w="1103" w:type="dxa"/>
            <w:tcBorders>
              <w:top w:val="single" w:color="auto" w:sz="4" w:space="0"/>
              <w:left w:val="single" w:color="auto" w:sz="4" w:space="0"/>
              <w:bottom w:val="single" w:color="auto" w:sz="4" w:space="0"/>
              <w:right w:val="single" w:color="auto" w:sz="4" w:space="0"/>
            </w:tcBorders>
            <w:vAlign w:val="center"/>
          </w:tcPr>
          <w:p w14:paraId="27E4F808">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5.5.1</w:t>
            </w:r>
          </w:p>
        </w:tc>
        <w:tc>
          <w:tcPr>
            <w:tcW w:w="4136" w:type="dxa"/>
            <w:tcBorders>
              <w:top w:val="single" w:color="auto" w:sz="4" w:space="0"/>
              <w:left w:val="single" w:color="auto" w:sz="4" w:space="0"/>
              <w:bottom w:val="single" w:color="auto" w:sz="4" w:space="0"/>
              <w:right w:val="single" w:color="auto" w:sz="4" w:space="0"/>
            </w:tcBorders>
            <w:vAlign w:val="center"/>
          </w:tcPr>
          <w:p w14:paraId="268A93AF">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建议“</w:t>
            </w:r>
            <w:r>
              <w:rPr>
                <w:rFonts w:hint="eastAsia" w:ascii="宋体" w:hAnsi="宋体" w:eastAsia="宋体" w:cs="宋体"/>
                <w:b w:val="0"/>
                <w:color w:val="000000"/>
                <w:sz w:val="24"/>
                <w:szCs w:val="24"/>
                <w:lang w:val="en-US" w:eastAsia="zh-CN"/>
              </w:rPr>
              <w:t>0.22μm水性滤膜针头过滤器</w:t>
            </w:r>
            <w:r>
              <w:rPr>
                <w:rFonts w:hint="eastAsia" w:ascii="宋体" w:hAnsi="宋体" w:cs="宋体"/>
                <w:szCs w:val="24"/>
                <w:lang w:val="en-US" w:eastAsia="zh-CN"/>
              </w:rPr>
              <w:t>”修改成“</w:t>
            </w:r>
            <w:r>
              <w:rPr>
                <w:rFonts w:hint="eastAsia" w:ascii="宋体" w:hAnsi="宋体" w:eastAsia="宋体" w:cs="宋体"/>
                <w:b w:val="0"/>
                <w:color w:val="000000"/>
                <w:sz w:val="24"/>
                <w:szCs w:val="24"/>
                <w:lang w:val="en-US" w:eastAsia="zh-CN"/>
              </w:rPr>
              <w:t>0.22μm水性滤膜</w:t>
            </w:r>
            <w:r>
              <w:rPr>
                <w:rFonts w:hint="eastAsia" w:ascii="宋体" w:hAnsi="宋体" w:cs="宋体"/>
                <w:szCs w:val="24"/>
                <w:lang w:val="en-US" w:eastAsia="zh-CN"/>
              </w:rPr>
              <w:t>”。</w:t>
            </w:r>
          </w:p>
        </w:tc>
        <w:tc>
          <w:tcPr>
            <w:tcW w:w="1645" w:type="dxa"/>
            <w:tcBorders>
              <w:top w:val="single" w:color="auto" w:sz="4" w:space="0"/>
              <w:left w:val="single" w:color="auto" w:sz="4" w:space="0"/>
              <w:bottom w:val="single" w:color="auto" w:sz="4" w:space="0"/>
              <w:right w:val="single" w:color="auto" w:sz="4" w:space="0"/>
            </w:tcBorders>
          </w:tcPr>
          <w:p w14:paraId="15B762D1">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255FE175">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r w14:paraId="7EEE5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1B78561B">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18</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14:paraId="7D76583F">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5.5.2</w:t>
            </w:r>
          </w:p>
        </w:tc>
        <w:tc>
          <w:tcPr>
            <w:tcW w:w="4136" w:type="dxa"/>
            <w:tcBorders>
              <w:top w:val="single" w:color="auto" w:sz="4" w:space="0"/>
              <w:left w:val="single" w:color="auto" w:sz="4" w:space="0"/>
              <w:bottom w:val="single" w:color="auto" w:sz="4" w:space="0"/>
              <w:right w:val="single" w:color="auto" w:sz="4" w:space="0"/>
            </w:tcBorders>
            <w:shd w:val="clear" w:color="auto" w:fill="auto"/>
            <w:vAlign w:val="center"/>
          </w:tcPr>
          <w:p w14:paraId="005C2125">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建议“5.5.2注射器”增加注射器的规格。</w:t>
            </w:r>
          </w:p>
        </w:tc>
        <w:tc>
          <w:tcPr>
            <w:tcW w:w="1645" w:type="dxa"/>
            <w:tcBorders>
              <w:top w:val="single" w:color="auto" w:sz="4" w:space="0"/>
              <w:left w:val="single" w:color="auto" w:sz="4" w:space="0"/>
              <w:bottom w:val="single" w:color="auto" w:sz="4" w:space="0"/>
              <w:right w:val="single" w:color="auto" w:sz="4" w:space="0"/>
            </w:tcBorders>
          </w:tcPr>
          <w:p w14:paraId="474CFFDE">
            <w:pPr>
              <w:adjustRightInd w:val="0"/>
              <w:snapToGrid w:val="0"/>
              <w:jc w:val="center"/>
              <w:rPr>
                <w:rFonts w:hint="eastAsia" w:ascii="宋体" w:hAnsi="宋体" w:cs="宋体"/>
                <w:szCs w:val="24"/>
              </w:rPr>
            </w:pPr>
            <w:r>
              <w:rPr>
                <w:rFonts w:hint="eastAsia" w:ascii="宋体" w:hAnsi="宋体" w:cs="宋体"/>
                <w:szCs w:val="24"/>
                <w:lang w:val="en-US" w:eastAsia="zh-CN"/>
              </w:rPr>
              <w:t>深圳中检联检测有限公司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7C1A1FEB">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r w14:paraId="5FA7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60533F29">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19</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14:paraId="10804666">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6.2</w:t>
            </w:r>
          </w:p>
        </w:tc>
        <w:tc>
          <w:tcPr>
            <w:tcW w:w="4136" w:type="dxa"/>
            <w:tcBorders>
              <w:top w:val="single" w:color="auto" w:sz="4" w:space="0"/>
              <w:left w:val="single" w:color="auto" w:sz="4" w:space="0"/>
              <w:bottom w:val="single" w:color="auto" w:sz="4" w:space="0"/>
              <w:right w:val="single" w:color="auto" w:sz="4" w:space="0"/>
            </w:tcBorders>
            <w:shd w:val="clear" w:color="auto" w:fill="auto"/>
            <w:vAlign w:val="center"/>
          </w:tcPr>
          <w:p w14:paraId="61FCA635">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建议“6.2分析天平：</w:t>
            </w:r>
            <w:r>
              <w:rPr>
                <w:rFonts w:hint="eastAsia" w:ascii="宋体" w:hAnsi="宋体" w:eastAsia="宋体" w:cs="宋体"/>
                <w:sz w:val="24"/>
                <w:szCs w:val="24"/>
                <w:lang w:val="en-US" w:eastAsia="zh-CN"/>
              </w:rPr>
              <w:t>感量为1mg和10mg</w:t>
            </w:r>
            <w:r>
              <w:rPr>
                <w:rFonts w:hint="eastAsia" w:ascii="宋体" w:hAnsi="宋体" w:cs="宋体"/>
                <w:szCs w:val="24"/>
                <w:lang w:val="en-US" w:eastAsia="zh-CN"/>
              </w:rPr>
              <w:t>”修改成“6.2分析天平：</w:t>
            </w:r>
            <w:r>
              <w:rPr>
                <w:rFonts w:hint="eastAsia" w:ascii="宋体" w:hAnsi="宋体" w:eastAsia="宋体" w:cs="宋体"/>
                <w:sz w:val="24"/>
                <w:szCs w:val="24"/>
                <w:lang w:val="en-US" w:eastAsia="zh-CN"/>
              </w:rPr>
              <w:t>感量为1mg和</w:t>
            </w:r>
            <w:r>
              <w:rPr>
                <w:rFonts w:hint="eastAsia" w:ascii="宋体" w:hAnsi="宋体" w:cs="宋体"/>
                <w:sz w:val="24"/>
                <w:szCs w:val="24"/>
                <w:lang w:val="en-US" w:eastAsia="zh-CN"/>
              </w:rPr>
              <w:t>0.1</w:t>
            </w:r>
            <w:r>
              <w:rPr>
                <w:rFonts w:hint="eastAsia" w:ascii="宋体" w:hAnsi="宋体" w:eastAsia="宋体" w:cs="宋体"/>
                <w:sz w:val="24"/>
                <w:szCs w:val="24"/>
                <w:lang w:val="en-US" w:eastAsia="zh-CN"/>
              </w:rPr>
              <w:t>mg</w:t>
            </w:r>
            <w:r>
              <w:rPr>
                <w:rFonts w:hint="eastAsia" w:ascii="宋体" w:hAnsi="宋体" w:cs="宋体"/>
                <w:szCs w:val="24"/>
                <w:lang w:val="en-US" w:eastAsia="zh-CN"/>
              </w:rPr>
              <w:t>”。</w:t>
            </w:r>
          </w:p>
        </w:tc>
        <w:tc>
          <w:tcPr>
            <w:tcW w:w="1645" w:type="dxa"/>
            <w:tcBorders>
              <w:top w:val="single" w:color="auto" w:sz="4" w:space="0"/>
              <w:left w:val="single" w:color="auto" w:sz="4" w:space="0"/>
              <w:bottom w:val="single" w:color="auto" w:sz="4" w:space="0"/>
              <w:right w:val="single" w:color="auto" w:sz="4" w:space="0"/>
            </w:tcBorders>
            <w:shd w:val="clear" w:color="auto" w:fill="auto"/>
            <w:vAlign w:val="top"/>
          </w:tcPr>
          <w:p w14:paraId="052AA7B7">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深圳信测标准技术服务有限公司</w:t>
            </w:r>
          </w:p>
        </w:tc>
        <w:tc>
          <w:tcPr>
            <w:tcW w:w="1961" w:type="dxa"/>
            <w:tcBorders>
              <w:top w:val="single" w:color="auto" w:sz="4" w:space="0"/>
              <w:left w:val="single" w:color="auto" w:sz="4" w:space="0"/>
              <w:bottom w:val="single" w:color="auto" w:sz="4" w:space="0"/>
              <w:right w:val="single" w:color="auto" w:sz="4" w:space="0"/>
            </w:tcBorders>
            <w:shd w:val="clear" w:color="auto" w:fill="auto"/>
            <w:vAlign w:val="center"/>
          </w:tcPr>
          <w:p w14:paraId="0A01C9EC">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采纳</w:t>
            </w:r>
          </w:p>
        </w:tc>
      </w:tr>
      <w:tr w14:paraId="56E5C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51" w:type="dxa"/>
            <w:tcBorders>
              <w:top w:val="single" w:color="auto" w:sz="4" w:space="0"/>
              <w:left w:val="single" w:color="auto" w:sz="4" w:space="0"/>
              <w:bottom w:val="single" w:color="auto" w:sz="4" w:space="0"/>
              <w:right w:val="single" w:color="auto" w:sz="4" w:space="0"/>
            </w:tcBorders>
            <w:vAlign w:val="center"/>
          </w:tcPr>
          <w:p w14:paraId="27C44F06">
            <w:pPr>
              <w:adjustRightInd w:val="0"/>
              <w:snapToGrid w:val="0"/>
              <w:jc w:val="center"/>
              <w:rPr>
                <w:rFonts w:hint="eastAsia" w:ascii="宋体" w:hAnsi="宋体" w:eastAsia="宋体" w:cs="宋体"/>
                <w:szCs w:val="24"/>
                <w:lang w:val="en-US" w:eastAsia="zh-CN"/>
              </w:rPr>
            </w:pPr>
            <w:r>
              <w:rPr>
                <w:rFonts w:hint="eastAsia" w:ascii="宋体" w:hAnsi="宋体" w:cs="宋体"/>
                <w:szCs w:val="24"/>
                <w:lang w:val="en-US" w:eastAsia="zh-CN"/>
              </w:rPr>
              <w:t>20</w:t>
            </w:r>
          </w:p>
        </w:tc>
        <w:tc>
          <w:tcPr>
            <w:tcW w:w="1103" w:type="dxa"/>
            <w:tcBorders>
              <w:top w:val="single" w:color="auto" w:sz="4" w:space="0"/>
              <w:left w:val="single" w:color="auto" w:sz="4" w:space="0"/>
              <w:bottom w:val="single" w:color="auto" w:sz="4" w:space="0"/>
              <w:right w:val="single" w:color="auto" w:sz="4" w:space="0"/>
            </w:tcBorders>
            <w:shd w:val="clear" w:color="auto" w:fill="auto"/>
            <w:vAlign w:val="center"/>
          </w:tcPr>
          <w:p w14:paraId="10A27B6F">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9</w:t>
            </w:r>
          </w:p>
        </w:tc>
        <w:tc>
          <w:tcPr>
            <w:tcW w:w="4136" w:type="dxa"/>
            <w:tcBorders>
              <w:top w:val="single" w:color="auto" w:sz="4" w:space="0"/>
              <w:left w:val="single" w:color="auto" w:sz="4" w:space="0"/>
              <w:bottom w:val="single" w:color="auto" w:sz="4" w:space="0"/>
              <w:right w:val="single" w:color="auto" w:sz="4" w:space="0"/>
            </w:tcBorders>
            <w:shd w:val="clear" w:color="auto" w:fill="auto"/>
            <w:vAlign w:val="center"/>
          </w:tcPr>
          <w:p w14:paraId="00BA6E1B">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cs="宋体"/>
                <w:szCs w:val="24"/>
                <w:lang w:val="en-US" w:eastAsia="zh-CN"/>
              </w:rPr>
              <w:t>建议“9分析结果的表述”注明换算系数的来源。</w:t>
            </w:r>
          </w:p>
        </w:tc>
        <w:tc>
          <w:tcPr>
            <w:tcW w:w="1645" w:type="dxa"/>
            <w:tcBorders>
              <w:top w:val="single" w:color="auto" w:sz="4" w:space="0"/>
              <w:left w:val="single" w:color="auto" w:sz="4" w:space="0"/>
              <w:bottom w:val="single" w:color="auto" w:sz="4" w:space="0"/>
              <w:right w:val="single" w:color="auto" w:sz="4" w:space="0"/>
            </w:tcBorders>
          </w:tcPr>
          <w:p w14:paraId="1FD804B6">
            <w:pPr>
              <w:adjustRightInd w:val="0"/>
              <w:snapToGrid w:val="0"/>
              <w:jc w:val="center"/>
              <w:rPr>
                <w:rFonts w:hint="eastAsia" w:ascii="宋体" w:hAnsi="宋体" w:cs="宋体"/>
                <w:szCs w:val="24"/>
              </w:rPr>
            </w:pPr>
            <w:r>
              <w:rPr>
                <w:rFonts w:hint="eastAsia" w:ascii="宋体" w:hAnsi="宋体" w:cs="宋体"/>
                <w:szCs w:val="24"/>
                <w:lang w:val="en-US" w:eastAsia="zh-CN"/>
              </w:rPr>
              <w:t>深圳市鹏检测有限公司</w:t>
            </w:r>
          </w:p>
        </w:tc>
        <w:tc>
          <w:tcPr>
            <w:tcW w:w="1961" w:type="dxa"/>
            <w:tcBorders>
              <w:top w:val="single" w:color="auto" w:sz="4" w:space="0"/>
              <w:left w:val="single" w:color="auto" w:sz="4" w:space="0"/>
              <w:bottom w:val="single" w:color="auto" w:sz="4" w:space="0"/>
              <w:right w:val="single" w:color="auto" w:sz="4" w:space="0"/>
            </w:tcBorders>
            <w:vAlign w:val="center"/>
          </w:tcPr>
          <w:p w14:paraId="62EDFDC8">
            <w:pPr>
              <w:adjustRightInd w:val="0"/>
              <w:snapToGrid w:val="0"/>
              <w:jc w:val="center"/>
              <w:rPr>
                <w:rFonts w:hint="eastAsia" w:ascii="宋体" w:hAnsi="宋体" w:cs="宋体"/>
                <w:szCs w:val="24"/>
              </w:rPr>
            </w:pPr>
            <w:r>
              <w:rPr>
                <w:rFonts w:hint="eastAsia" w:ascii="宋体" w:hAnsi="宋体" w:cs="宋体"/>
                <w:szCs w:val="24"/>
                <w:lang w:val="en-US" w:eastAsia="zh-CN"/>
              </w:rPr>
              <w:t>采纳</w:t>
            </w:r>
          </w:p>
        </w:tc>
      </w:tr>
    </w:tbl>
    <w:p w14:paraId="31B723EB">
      <w:pPr>
        <w:ind w:firstLine="480" w:firstLineChars="200"/>
        <w:rPr>
          <w:rFonts w:hint="eastAsia" w:asciiTheme="minorEastAsia" w:hAnsiTheme="minorEastAsia" w:eastAsiaTheme="minorEastAsia" w:cstheme="minorEastAsia"/>
        </w:rPr>
      </w:pPr>
    </w:p>
    <w:p w14:paraId="6FC4E714">
      <w:pPr>
        <w:pStyle w:val="2"/>
        <w:spacing w:line="360" w:lineRule="auto"/>
        <w:rPr>
          <w:rFonts w:hint="eastAsia" w:ascii="黑体" w:hAnsi="黑体" w:eastAsia="黑体" w:cs="黑体"/>
          <w:b w:val="0"/>
          <w:bCs w:val="0"/>
          <w:highlight w:val="none"/>
        </w:rPr>
      </w:pPr>
      <w:bookmarkStart w:id="18" w:name="_Toc276117985"/>
      <w:bookmarkStart w:id="19" w:name="_Toc46497655"/>
      <w:bookmarkStart w:id="20" w:name="_Toc293305132"/>
      <w:r>
        <w:rPr>
          <w:rFonts w:hint="eastAsia" w:ascii="黑体" w:hAnsi="黑体" w:eastAsia="黑体" w:cs="黑体"/>
          <w:b w:val="0"/>
          <w:bCs w:val="0"/>
          <w:highlight w:val="none"/>
        </w:rPr>
        <w:t>参考文献</w:t>
      </w:r>
      <w:bookmarkEnd w:id="18"/>
      <w:bookmarkEnd w:id="19"/>
      <w:bookmarkEnd w:id="20"/>
    </w:p>
    <w:p w14:paraId="0B9AA2F2">
      <w:pPr>
        <w:widowControl/>
        <w:numPr>
          <w:ilvl w:val="0"/>
          <w:numId w:val="4"/>
        </w:numPr>
        <w:rPr>
          <w:rFonts w:hint="eastAsia" w:ascii="宋体" w:hAnsi="宋体" w:cs="宋体"/>
          <w:kern w:val="0"/>
          <w:sz w:val="24"/>
          <w:szCs w:val="24"/>
        </w:rPr>
      </w:pPr>
      <w:r>
        <w:rPr>
          <w:rFonts w:hint="eastAsia" w:ascii="宋体" w:hAnsi="宋体" w:cs="宋体"/>
          <w:sz w:val="24"/>
          <w:szCs w:val="24"/>
          <w:shd w:val="clear" w:color="auto" w:fill="FFFFFF"/>
          <w:lang w:val="en-US" w:eastAsia="zh-CN"/>
        </w:rPr>
        <w:t>新成夫，景文利，于丽，等.异麦芽酮糖醇的功能特性与应用[C].中国食品添加剂和配料协会，2015.</w:t>
      </w:r>
    </w:p>
    <w:p w14:paraId="6FF5DCBA">
      <w:pPr>
        <w:widowControl/>
        <w:numPr>
          <w:ilvl w:val="0"/>
          <w:numId w:val="4"/>
        </w:numPr>
        <w:jc w:val="left"/>
        <w:rPr>
          <w:rFonts w:hint="eastAsia" w:ascii="宋体" w:hAnsi="宋体" w:cs="宋体"/>
          <w:kern w:val="2"/>
          <w:sz w:val="24"/>
          <w:szCs w:val="24"/>
          <w:shd w:val="clear" w:color="auto" w:fill="FFFFFF"/>
        </w:rPr>
      </w:pPr>
      <w:r>
        <w:rPr>
          <w:rFonts w:hint="eastAsia" w:ascii="宋体" w:hAnsi="宋体" w:cs="宋体"/>
          <w:sz w:val="24"/>
          <w:szCs w:val="24"/>
          <w:shd w:val="clear" w:color="auto" w:fill="FFFFFF"/>
          <w:lang w:val="en-US" w:eastAsia="zh-CN"/>
        </w:rPr>
        <w:t>尤新.异麦芽酮糖醇[J].中国食品添加剂，1999（3）：32-34.</w:t>
      </w:r>
    </w:p>
    <w:p w14:paraId="54565F96">
      <w:pPr>
        <w:widowControl/>
        <w:numPr>
          <w:ilvl w:val="0"/>
          <w:numId w:val="4"/>
        </w:numPr>
        <w:jc w:val="left"/>
        <w:rPr>
          <w:rFonts w:hint="eastAsia" w:ascii="宋体" w:hAnsi="宋体" w:cs="宋体"/>
          <w:kern w:val="2"/>
          <w:sz w:val="24"/>
          <w:szCs w:val="24"/>
          <w:shd w:val="clear" w:color="auto" w:fill="FFFFFF"/>
        </w:rPr>
      </w:pPr>
      <w:r>
        <w:rPr>
          <w:rFonts w:hint="eastAsia" w:ascii="宋体" w:hAnsi="宋体" w:cs="宋体"/>
          <w:sz w:val="24"/>
          <w:szCs w:val="24"/>
          <w:shd w:val="clear" w:color="auto" w:fill="FFFFFF"/>
          <w:lang w:val="en-US" w:eastAsia="zh-CN"/>
        </w:rPr>
        <w:t>杨远志，杨海军.功能性糖醇在食品工业中的应用[J].中外食品工业，2003（7）:32-33</w:t>
      </w:r>
    </w:p>
    <w:p w14:paraId="6AA6DD81">
      <w:pPr>
        <w:widowControl/>
        <w:numPr>
          <w:ilvl w:val="0"/>
          <w:numId w:val="4"/>
        </w:numPr>
        <w:jc w:val="left"/>
        <w:rPr>
          <w:rFonts w:hint="eastAsia" w:ascii="宋体" w:hAnsi="宋体" w:eastAsia="宋体" w:cs="宋体"/>
          <w:szCs w:val="24"/>
          <w:shd w:val="clear" w:color="auto" w:fill="FFFFFF"/>
          <w:lang w:eastAsia="zh-CN"/>
        </w:rPr>
      </w:pPr>
      <w:r>
        <w:rPr>
          <w:rFonts w:hint="eastAsia" w:ascii="宋体" w:hAnsi="宋体" w:cs="宋体"/>
          <w:sz w:val="24"/>
          <w:szCs w:val="24"/>
          <w:shd w:val="clear" w:color="auto" w:fill="FFFFFF"/>
          <w:lang w:val="en-US" w:eastAsia="zh-CN"/>
        </w:rPr>
        <w:t>覃辉艳，苏爱荣，王彦武，等.异麦芽酮糖醇急性和亚慢性毒性研究[j].中国卫生检验杂志，2013,23（5）：1164-1166.</w:t>
      </w:r>
    </w:p>
    <w:p w14:paraId="212CE06C">
      <w:pPr>
        <w:widowControl/>
        <w:numPr>
          <w:ilvl w:val="0"/>
          <w:numId w:val="4"/>
        </w:numPr>
        <w:jc w:val="left"/>
        <w:rPr>
          <w:rFonts w:hint="eastAsia" w:ascii="宋体" w:hAnsi="宋体" w:eastAsia="宋体" w:cs="宋体"/>
          <w:szCs w:val="24"/>
          <w:shd w:val="clear" w:color="auto" w:fill="FFFFFF"/>
          <w:lang w:eastAsia="zh-CN"/>
        </w:rPr>
      </w:pPr>
      <w:r>
        <w:rPr>
          <w:rFonts w:hint="eastAsia" w:ascii="宋体" w:hAnsi="宋体" w:cs="宋体"/>
          <w:sz w:val="24"/>
          <w:szCs w:val="24"/>
          <w:shd w:val="clear" w:color="auto" w:fill="FFFFFF"/>
          <w:lang w:val="en-US" w:eastAsia="zh-CN"/>
        </w:rPr>
        <w:t>张坚.异麦芽酮糖醇在慢性疾病预防中的作用[J].中国食品与营养，2006（12）:46-48</w:t>
      </w:r>
    </w:p>
    <w:p w14:paraId="3A0F1A78">
      <w:pPr>
        <w:widowControl/>
        <w:numPr>
          <w:ilvl w:val="0"/>
          <w:numId w:val="4"/>
        </w:numPr>
        <w:jc w:val="left"/>
        <w:rPr>
          <w:rFonts w:hint="eastAsia" w:ascii="宋体" w:hAnsi="宋体" w:eastAsia="宋体" w:cs="宋体"/>
          <w:szCs w:val="24"/>
          <w:shd w:val="clear" w:color="auto" w:fill="FFFFFF"/>
          <w:lang w:eastAsia="zh-CN"/>
        </w:rPr>
      </w:pPr>
      <w:r>
        <w:rPr>
          <w:rFonts w:hint="eastAsia" w:ascii="宋体" w:hAnsi="宋体" w:cs="宋体"/>
          <w:sz w:val="24"/>
          <w:szCs w:val="24"/>
          <w:shd w:val="clear" w:color="auto" w:fill="FFFFFF"/>
          <w:lang w:val="en-US" w:eastAsia="zh-CN"/>
        </w:rPr>
        <w:t>周泽玉，康松浩，车会莲，等.</w:t>
      </w:r>
      <w:r>
        <w:rPr>
          <w:rFonts w:hint="eastAsia" w:ascii="宋体" w:hAnsi="宋体" w:eastAsia="宋体" w:cs="宋体"/>
          <w:sz w:val="24"/>
          <w:szCs w:val="24"/>
          <w:shd w:val="clear" w:color="auto" w:fill="FFFFFF"/>
        </w:rPr>
        <w:t>异麦芽酮糖研究进展及其在食品加工中的应用</w:t>
      </w:r>
      <w:r>
        <w:rPr>
          <w:rFonts w:hint="eastAsia" w:ascii="宋体" w:hAnsi="宋体" w:cs="宋体"/>
          <w:sz w:val="24"/>
          <w:szCs w:val="24"/>
          <w:shd w:val="clear" w:color="auto" w:fill="FFFFFF"/>
          <w:lang w:val="en-US" w:eastAsia="zh-CN"/>
        </w:rPr>
        <w:t>[J].现代食品科技，2024,40（7）：379-392.</w:t>
      </w:r>
    </w:p>
    <w:p w14:paraId="6163AF6B">
      <w:pPr>
        <w:widowControl/>
        <w:numPr>
          <w:ilvl w:val="0"/>
          <w:numId w:val="4"/>
        </w:numPr>
        <w:jc w:val="left"/>
        <w:rPr>
          <w:rFonts w:hint="eastAsia" w:ascii="宋体" w:hAnsi="宋体" w:eastAsia="宋体" w:cs="宋体"/>
          <w:szCs w:val="24"/>
          <w:shd w:val="clear" w:color="auto" w:fill="FFFFFF"/>
          <w:lang w:eastAsia="zh-CN"/>
        </w:rPr>
      </w:pPr>
      <w:r>
        <w:rPr>
          <w:rFonts w:hint="eastAsia" w:ascii="宋体" w:hAnsi="宋体" w:eastAsia="宋体" w:cs="宋体"/>
          <w:i w:val="0"/>
          <w:iCs w:val="0"/>
          <w:caps w:val="0"/>
          <w:spacing w:val="0"/>
          <w:sz w:val="24"/>
          <w:szCs w:val="24"/>
          <w:u w:val="none"/>
          <w:shd w:val="clear" w:color="auto" w:fill="FFFFFF"/>
        </w:rPr>
        <w:fldChar w:fldCharType="begin"/>
      </w:r>
      <w:r>
        <w:rPr>
          <w:rFonts w:hint="eastAsia" w:ascii="宋体" w:hAnsi="宋体" w:eastAsia="宋体" w:cs="宋体"/>
          <w:i w:val="0"/>
          <w:iCs w:val="0"/>
          <w:caps w:val="0"/>
          <w:spacing w:val="0"/>
          <w:sz w:val="24"/>
          <w:szCs w:val="24"/>
          <w:u w:val="none"/>
          <w:shd w:val="clear" w:color="auto" w:fill="FFFFFF"/>
        </w:rPr>
        <w:instrText xml:space="preserve"> HYPERLINK "javascript:void(0)" </w:instrText>
      </w:r>
      <w:r>
        <w:rPr>
          <w:rFonts w:hint="eastAsia" w:ascii="宋体" w:hAnsi="宋体" w:eastAsia="宋体" w:cs="宋体"/>
          <w:i w:val="0"/>
          <w:iCs w:val="0"/>
          <w:caps w:val="0"/>
          <w:spacing w:val="0"/>
          <w:sz w:val="24"/>
          <w:szCs w:val="24"/>
          <w:u w:val="none"/>
          <w:shd w:val="clear" w:color="auto" w:fill="FFFFFF"/>
        </w:rPr>
        <w:fldChar w:fldCharType="separate"/>
      </w:r>
      <w:r>
        <w:rPr>
          <w:rFonts w:hint="eastAsia" w:ascii="宋体" w:hAnsi="宋体" w:eastAsia="宋体" w:cs="宋体"/>
          <w:i w:val="0"/>
          <w:iCs w:val="0"/>
          <w:caps w:val="0"/>
          <w:spacing w:val="0"/>
          <w:sz w:val="24"/>
          <w:szCs w:val="24"/>
          <w:u w:val="none"/>
          <w:shd w:val="clear" w:color="auto" w:fill="FFFFFF"/>
        </w:rPr>
        <w:t>Ms. Anette. Radowski,MS. Ann Ang</w:t>
      </w:r>
      <w:r>
        <w:rPr>
          <w:rFonts w:hint="eastAsia" w:ascii="宋体" w:hAnsi="宋体" w:eastAsia="宋体" w:cs="宋体"/>
          <w:i w:val="0"/>
          <w:iCs w:val="0"/>
          <w:caps w:val="0"/>
          <w:spacing w:val="0"/>
          <w:sz w:val="24"/>
          <w:szCs w:val="24"/>
          <w:u w:val="none"/>
          <w:shd w:val="clear" w:color="auto" w:fill="FFFFFF"/>
        </w:rPr>
        <w:fldChar w:fldCharType="end"/>
      </w:r>
      <w:r>
        <w:rPr>
          <w:rFonts w:hint="eastAsia" w:ascii="宋体" w:hAnsi="宋体" w:eastAsia="宋体" w:cs="宋体"/>
          <w:i w:val="0"/>
          <w:iCs w:val="0"/>
          <w:caps w:val="0"/>
          <w:spacing w:val="0"/>
          <w:sz w:val="24"/>
          <w:szCs w:val="24"/>
          <w:u w:val="none"/>
          <w:shd w:val="clear" w:color="auto" w:fill="FFFFFF"/>
          <w:lang w:val="en-US" w:eastAsia="zh-CN"/>
        </w:rPr>
        <w:t xml:space="preserve">. </w:t>
      </w:r>
      <w:r>
        <w:rPr>
          <w:rFonts w:hint="eastAsia" w:ascii="宋体" w:hAnsi="宋体" w:cs="宋体"/>
          <w:sz w:val="24"/>
          <w:szCs w:val="24"/>
          <w:shd w:val="clear" w:color="auto" w:fill="FFFFFF"/>
          <w:lang w:val="en-US" w:eastAsia="zh-CN"/>
        </w:rPr>
        <w:t>异麦芽酮糖醇的性质和用途[J].中国食品添加剂.2000(2):48-53</w:t>
      </w:r>
    </w:p>
    <w:p w14:paraId="2D02C65C">
      <w:pPr>
        <w:widowControl/>
        <w:numPr>
          <w:ilvl w:val="0"/>
          <w:numId w:val="4"/>
        </w:numPr>
        <w:jc w:val="left"/>
        <w:rPr>
          <w:rFonts w:hint="eastAsia" w:ascii="宋体" w:hAnsi="宋体" w:eastAsia="宋体" w:cs="宋体"/>
          <w:szCs w:val="24"/>
          <w:shd w:val="clear" w:color="auto" w:fill="FFFFFF"/>
          <w:lang w:eastAsia="zh-CN"/>
        </w:rPr>
      </w:pPr>
      <w:r>
        <w:rPr>
          <w:rFonts w:hint="eastAsia" w:ascii="宋体" w:hAnsi="宋体" w:cs="宋体"/>
          <w:szCs w:val="24"/>
          <w:shd w:val="clear" w:color="auto" w:fill="FFFFFF"/>
          <w:lang w:val="en-US" w:eastAsia="zh-CN"/>
        </w:rPr>
        <w:t>干昭波，祝书红，王莹，等.</w:t>
      </w:r>
      <w:r>
        <w:rPr>
          <w:rFonts w:hint="eastAsia" w:ascii="宋体" w:hAnsi="宋体" w:cs="宋体"/>
          <w:szCs w:val="24"/>
          <w:shd w:val="clear" w:color="auto" w:fill="FFFFFF"/>
        </w:rPr>
        <w:t>阿洛酮糖、异麦芽酮糖醇、麦芽糖醇在糖果中的应用性质研究</w:t>
      </w:r>
      <w:r>
        <w:rPr>
          <w:rFonts w:hint="eastAsia" w:ascii="宋体" w:hAnsi="宋体" w:cs="宋体"/>
          <w:szCs w:val="24"/>
          <w:shd w:val="clear" w:color="auto" w:fill="FFFFFF"/>
          <w:lang w:val="en-US" w:eastAsia="zh-CN"/>
        </w:rPr>
        <w:t>[J].现代食品，2024.30.（25）：62-68</w:t>
      </w:r>
    </w:p>
    <w:p w14:paraId="7CAB13DF">
      <w:pPr>
        <w:widowControl/>
        <w:numPr>
          <w:ilvl w:val="0"/>
          <w:numId w:val="4"/>
        </w:numPr>
        <w:jc w:val="left"/>
        <w:rPr>
          <w:rFonts w:hint="eastAsia" w:ascii="宋体" w:hAnsi="宋体" w:eastAsia="宋体" w:cs="宋体"/>
          <w:szCs w:val="24"/>
          <w:shd w:val="clear" w:color="auto" w:fill="FFFFFF"/>
          <w:lang w:eastAsia="zh-CN"/>
        </w:rPr>
      </w:pPr>
      <w:r>
        <w:rPr>
          <w:rFonts w:hint="eastAsia" w:ascii="宋体" w:hAnsi="宋体" w:cs="宋体"/>
          <w:szCs w:val="24"/>
          <w:shd w:val="clear" w:color="auto" w:fill="FFFFFF"/>
          <w:lang w:val="en-US" w:eastAsia="zh-CN"/>
        </w:rPr>
        <w:t xml:space="preserve">闫晴，聂磊，俞所银. </w:t>
      </w:r>
      <w:r>
        <w:rPr>
          <w:rFonts w:hint="eastAsia" w:ascii="宋体" w:hAnsi="宋体" w:cs="宋体"/>
          <w:szCs w:val="24"/>
          <w:shd w:val="clear" w:color="auto" w:fill="FFFFFF"/>
        </w:rPr>
        <w:t>示差折光高效液相色谱法测定无糖食品中的异麦芽酮糖醇</w:t>
      </w:r>
      <w:r>
        <w:rPr>
          <w:rFonts w:hint="eastAsia" w:ascii="宋体" w:hAnsi="宋体" w:cs="宋体"/>
          <w:szCs w:val="24"/>
          <w:shd w:val="clear" w:color="auto" w:fill="FFFFFF"/>
          <w:lang w:val="en-US" w:eastAsia="zh-CN"/>
        </w:rPr>
        <w:t>[J].分析仪器.2021(6):39-43.</w:t>
      </w:r>
    </w:p>
    <w:p w14:paraId="3A2B0FC3">
      <w:pPr>
        <w:widowControl/>
        <w:numPr>
          <w:ilvl w:val="0"/>
          <w:numId w:val="4"/>
        </w:numPr>
        <w:jc w:val="left"/>
        <w:rPr>
          <w:rFonts w:hint="default" w:ascii="宋体" w:hAnsi="宋体" w:eastAsia="宋体" w:cs="宋体"/>
          <w:szCs w:val="24"/>
          <w:shd w:val="clear" w:color="auto" w:fill="FFFFFF"/>
          <w:lang w:val="en-US" w:eastAsia="zh-CN"/>
        </w:rPr>
      </w:pPr>
      <w:r>
        <w:rPr>
          <w:rFonts w:hint="eastAsia" w:ascii="宋体" w:hAnsi="宋体" w:cs="宋体"/>
          <w:szCs w:val="24"/>
          <w:shd w:val="clear" w:color="auto" w:fill="FFFFFF"/>
          <w:lang w:val="en-US" w:eastAsia="zh-CN"/>
        </w:rPr>
        <w:t>大连产品质量检验检测研究院有限公司.一种测定无糖食品中异麦芽酮糖醇的方法:CN1124330</w:t>
      </w:r>
      <w:bookmarkStart w:id="21" w:name="_GoBack"/>
      <w:r>
        <w:rPr>
          <w:rFonts w:hint="eastAsia" w:ascii="宋体" w:hAnsi="宋体" w:cs="宋体"/>
          <w:szCs w:val="24"/>
          <w:shd w:val="clear" w:color="auto" w:fill="FFFFFF"/>
          <w:lang w:val="en-US" w:eastAsia="zh-CN"/>
        </w:rPr>
        <w:t>21A[P].2021-03-02.</w:t>
      </w:r>
      <w:bookmarkEnd w:id="21"/>
    </w:p>
    <w:p w14:paraId="18433503">
      <w:pPr>
        <w:rPr>
          <w:rFonts w:hint="eastAsia"/>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808371"/>
    </w:sdtPr>
    <w:sdtContent>
      <w:p w14:paraId="52133C2B">
        <w:pPr>
          <w:pStyle w:val="13"/>
          <w:jc w:val="center"/>
        </w:pPr>
        <w:r>
          <w:fldChar w:fldCharType="begin"/>
        </w:r>
        <w:r>
          <w:instrText xml:space="preserve"> PAGE   \* MERGEFORMAT </w:instrText>
        </w:r>
        <w:r>
          <w:fldChar w:fldCharType="separate"/>
        </w:r>
        <w:r>
          <w:rPr>
            <w:lang w:val="zh-CN"/>
          </w:rPr>
          <w:t>13</w:t>
        </w:r>
        <w:r>
          <w:rPr>
            <w:lang w:val="zh-CN"/>
          </w:rPr>
          <w:fldChar w:fldCharType="end"/>
        </w:r>
      </w:p>
    </w:sdtContent>
  </w:sdt>
  <w:p w14:paraId="735B41DD">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847D1"/>
    <w:multiLevelType w:val="multilevel"/>
    <w:tmpl w:val="015847D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pStyle w:val="39"/>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5917C3"/>
    <w:multiLevelType w:val="multilevel"/>
    <w:tmpl w:val="2C5917C3"/>
    <w:lvl w:ilvl="0" w:tentative="0">
      <w:start w:val="1"/>
      <w:numFmt w:val="none"/>
      <w:pStyle w:val="30"/>
      <w:suff w:val="nothing"/>
      <w:lvlText w:val="%1——"/>
      <w:lvlJc w:val="left"/>
      <w:pPr>
        <w:ind w:left="5227" w:hanging="408"/>
      </w:pPr>
      <w:rPr>
        <w:rFonts w:hint="eastAsia"/>
      </w:rPr>
    </w:lvl>
    <w:lvl w:ilvl="1" w:tentative="0">
      <w:start w:val="1"/>
      <w:numFmt w:val="bullet"/>
      <w:pStyle w:val="31"/>
      <w:lvlText w:val=""/>
      <w:lvlJc w:val="left"/>
      <w:pPr>
        <w:tabs>
          <w:tab w:val="left" w:pos="760"/>
        </w:tabs>
        <w:ind w:left="1264" w:hanging="413"/>
      </w:pPr>
      <w:rPr>
        <w:rFonts w:hint="default" w:ascii="Symbol" w:hAnsi="Symbol"/>
        <w:color w:val="auto"/>
      </w:rPr>
    </w:lvl>
    <w:lvl w:ilvl="2" w:tentative="0">
      <w:start w:val="1"/>
      <w:numFmt w:val="bullet"/>
      <w:pStyle w:val="3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43222410"/>
    <w:multiLevelType w:val="multilevel"/>
    <w:tmpl w:val="4322241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D7B00E4"/>
    <w:multiLevelType w:val="multilevel"/>
    <w:tmpl w:val="5D7B00E4"/>
    <w:lvl w:ilvl="0" w:tentative="0">
      <w:start w:val="1"/>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 w:numId="3">
    <w:abstractNumId w:val="3"/>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567" w:hanging="567"/>
        </w:pPr>
        <w:rPr>
          <w:rFonts w:hint="eastAsia"/>
        </w:rPr>
      </w:lvl>
    </w:lvlOverride>
    <w:lvlOverride w:ilvl="2">
      <w:lvl w:ilvl="2" w:tentative="1">
        <w:start w:val="1"/>
        <w:numFmt w:val="decimal"/>
        <w:lvlText w:val="%1.%2.%3"/>
        <w:lvlJc w:val="left"/>
        <w:pPr>
          <w:ind w:left="709" w:hanging="709"/>
        </w:pPr>
        <w:rPr>
          <w:rFonts w:hint="eastAsia"/>
        </w:rPr>
      </w:lvl>
    </w:lvlOverride>
    <w:lvlOverride w:ilvl="3">
      <w:lvl w:ilvl="3" w:tentative="1">
        <w:start w:val="1"/>
        <w:numFmt w:val="decimal"/>
        <w:lvlText w:val="%1.%2.%3.%4"/>
        <w:lvlJc w:val="left"/>
        <w:pPr>
          <w:ind w:left="851" w:hanging="851"/>
        </w:pPr>
        <w:rPr>
          <w:rFonts w:hint="eastAsia"/>
        </w:rPr>
      </w:lvl>
    </w:lvlOverride>
    <w:lvlOverride w:ilvl="4">
      <w:lvl w:ilvl="4" w:tentative="1">
        <w:start w:val="1"/>
        <w:numFmt w:val="decimal"/>
        <w:lvlText w:val="%1.%2.%3.%4.%5"/>
        <w:lvlJc w:val="left"/>
        <w:pPr>
          <w:ind w:left="992" w:hanging="992"/>
        </w:pPr>
        <w:rPr>
          <w:rFonts w:hint="eastAsia"/>
        </w:rPr>
      </w:lvl>
    </w:lvlOverride>
    <w:lvlOverride w:ilvl="5">
      <w:lvl w:ilvl="5" w:tentative="1">
        <w:start w:val="1"/>
        <w:numFmt w:val="decimal"/>
        <w:lvlText w:val="%1.%2.%3.%4.%5.%6"/>
        <w:lvlJc w:val="left"/>
        <w:pPr>
          <w:ind w:left="1134" w:hanging="1134"/>
        </w:pPr>
        <w:rPr>
          <w:rFonts w:hint="eastAsia"/>
        </w:rPr>
      </w:lvl>
    </w:lvlOverride>
    <w:lvlOverride w:ilvl="6">
      <w:lvl w:ilvl="6" w:tentative="1">
        <w:start w:val="1"/>
        <w:numFmt w:val="decimal"/>
        <w:lvlText w:val="%1.%2.%3.%4.%5.%6.%7"/>
        <w:lvlJc w:val="left"/>
        <w:pPr>
          <w:ind w:left="1276" w:hanging="1276"/>
        </w:pPr>
        <w:rPr>
          <w:rFonts w:hint="eastAsia"/>
        </w:rPr>
      </w:lvl>
    </w:lvlOverride>
    <w:lvlOverride w:ilvl="7">
      <w:lvl w:ilvl="7" w:tentative="1">
        <w:start w:val="1"/>
        <w:numFmt w:val="decimal"/>
        <w:lvlText w:val="%1.%2.%3.%4.%5.%6.%7.%8."/>
        <w:lvlJc w:val="left"/>
        <w:pPr>
          <w:ind w:left="1418" w:hanging="1418"/>
        </w:pPr>
        <w:rPr>
          <w:rFonts w:hint="eastAsia"/>
        </w:rPr>
      </w:lvl>
    </w:lvlOverride>
    <w:lvlOverride w:ilvl="8">
      <w:lvl w:ilvl="8" w:tentative="1">
        <w:start w:val="1"/>
        <w:numFmt w:val="decimal"/>
        <w:lvlText w:val="%1.%2.%3.%4.%5.%6.%7.%8.%9."/>
        <w:lvlJc w:val="left"/>
        <w:pPr>
          <w:ind w:left="1559" w:hanging="1559"/>
        </w:pPr>
        <w:rPr>
          <w:rFonts w:hint="eastAsia"/>
        </w:rPr>
      </w:lvl>
    </w:lvlOverride>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olanda---晶">
    <w15:presenceInfo w15:providerId="WPS Office" w15:userId="17574211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3NmMzMzYxNDcwZjliNTZmZWNjOGU2OTliYjA0NjUifQ=="/>
  </w:docVars>
  <w:rsids>
    <w:rsidRoot w:val="00172A27"/>
    <w:rsid w:val="000004D9"/>
    <w:rsid w:val="00002AB0"/>
    <w:rsid w:val="00005087"/>
    <w:rsid w:val="00006BE2"/>
    <w:rsid w:val="000116B5"/>
    <w:rsid w:val="000145FA"/>
    <w:rsid w:val="000149EE"/>
    <w:rsid w:val="00017EA9"/>
    <w:rsid w:val="000223A7"/>
    <w:rsid w:val="000226CC"/>
    <w:rsid w:val="0003197A"/>
    <w:rsid w:val="00031BDE"/>
    <w:rsid w:val="0003415E"/>
    <w:rsid w:val="00036CE6"/>
    <w:rsid w:val="00036FD4"/>
    <w:rsid w:val="00037581"/>
    <w:rsid w:val="00037C2D"/>
    <w:rsid w:val="0004187C"/>
    <w:rsid w:val="00046A3A"/>
    <w:rsid w:val="00050EA0"/>
    <w:rsid w:val="000516A9"/>
    <w:rsid w:val="00052DFB"/>
    <w:rsid w:val="00054E12"/>
    <w:rsid w:val="000570D1"/>
    <w:rsid w:val="000627B6"/>
    <w:rsid w:val="0007627E"/>
    <w:rsid w:val="000848C7"/>
    <w:rsid w:val="00085FE9"/>
    <w:rsid w:val="000862B1"/>
    <w:rsid w:val="00091BA1"/>
    <w:rsid w:val="0009514B"/>
    <w:rsid w:val="00097F1E"/>
    <w:rsid w:val="000A0EA4"/>
    <w:rsid w:val="000A10FB"/>
    <w:rsid w:val="000A160C"/>
    <w:rsid w:val="000A2FF1"/>
    <w:rsid w:val="000A446A"/>
    <w:rsid w:val="000B01E2"/>
    <w:rsid w:val="000B720E"/>
    <w:rsid w:val="000C068F"/>
    <w:rsid w:val="000C6FDA"/>
    <w:rsid w:val="000D5F62"/>
    <w:rsid w:val="000E0420"/>
    <w:rsid w:val="000F0064"/>
    <w:rsid w:val="000F157F"/>
    <w:rsid w:val="000F2415"/>
    <w:rsid w:val="000F7E43"/>
    <w:rsid w:val="001003BE"/>
    <w:rsid w:val="0010595B"/>
    <w:rsid w:val="00107B49"/>
    <w:rsid w:val="00111C76"/>
    <w:rsid w:val="00112010"/>
    <w:rsid w:val="001202B1"/>
    <w:rsid w:val="001202EB"/>
    <w:rsid w:val="00120EE6"/>
    <w:rsid w:val="0012100B"/>
    <w:rsid w:val="00125D9B"/>
    <w:rsid w:val="00131C6B"/>
    <w:rsid w:val="00133E41"/>
    <w:rsid w:val="00142CD5"/>
    <w:rsid w:val="00146037"/>
    <w:rsid w:val="00160E2D"/>
    <w:rsid w:val="00162F70"/>
    <w:rsid w:val="00174458"/>
    <w:rsid w:val="00175E01"/>
    <w:rsid w:val="00177051"/>
    <w:rsid w:val="0018041F"/>
    <w:rsid w:val="00183541"/>
    <w:rsid w:val="001840A7"/>
    <w:rsid w:val="001874A5"/>
    <w:rsid w:val="00191086"/>
    <w:rsid w:val="0019631D"/>
    <w:rsid w:val="00196ECA"/>
    <w:rsid w:val="0019700E"/>
    <w:rsid w:val="001A056D"/>
    <w:rsid w:val="001A52A9"/>
    <w:rsid w:val="001A607C"/>
    <w:rsid w:val="001A6705"/>
    <w:rsid w:val="001A6FDA"/>
    <w:rsid w:val="001B1F07"/>
    <w:rsid w:val="001C216E"/>
    <w:rsid w:val="001C26BC"/>
    <w:rsid w:val="001C2D54"/>
    <w:rsid w:val="001C41AC"/>
    <w:rsid w:val="001C43D1"/>
    <w:rsid w:val="001C506C"/>
    <w:rsid w:val="001D4C09"/>
    <w:rsid w:val="001D6BEE"/>
    <w:rsid w:val="001E41FE"/>
    <w:rsid w:val="001E44A5"/>
    <w:rsid w:val="001E70D9"/>
    <w:rsid w:val="001F3010"/>
    <w:rsid w:val="001F3336"/>
    <w:rsid w:val="001F4370"/>
    <w:rsid w:val="00200CA4"/>
    <w:rsid w:val="00201FD4"/>
    <w:rsid w:val="00205652"/>
    <w:rsid w:val="002173E1"/>
    <w:rsid w:val="00230170"/>
    <w:rsid w:val="00240922"/>
    <w:rsid w:val="0024519B"/>
    <w:rsid w:val="00250653"/>
    <w:rsid w:val="00251D9E"/>
    <w:rsid w:val="00254681"/>
    <w:rsid w:val="00256568"/>
    <w:rsid w:val="00263382"/>
    <w:rsid w:val="00264E23"/>
    <w:rsid w:val="00271C0C"/>
    <w:rsid w:val="00274D9F"/>
    <w:rsid w:val="00285365"/>
    <w:rsid w:val="00286F21"/>
    <w:rsid w:val="00291CD7"/>
    <w:rsid w:val="002961D8"/>
    <w:rsid w:val="00297E65"/>
    <w:rsid w:val="002A1A4A"/>
    <w:rsid w:val="002A1DB4"/>
    <w:rsid w:val="002A2CD4"/>
    <w:rsid w:val="002A4ACD"/>
    <w:rsid w:val="002A6900"/>
    <w:rsid w:val="002B24FC"/>
    <w:rsid w:val="002B37DB"/>
    <w:rsid w:val="002B6369"/>
    <w:rsid w:val="002C1972"/>
    <w:rsid w:val="002C1CE6"/>
    <w:rsid w:val="002C312F"/>
    <w:rsid w:val="002C6F71"/>
    <w:rsid w:val="002D0BB9"/>
    <w:rsid w:val="002D1C62"/>
    <w:rsid w:val="002D42F9"/>
    <w:rsid w:val="002D63CC"/>
    <w:rsid w:val="002E0DF1"/>
    <w:rsid w:val="002E4429"/>
    <w:rsid w:val="002E5EC0"/>
    <w:rsid w:val="002E7A51"/>
    <w:rsid w:val="002F187A"/>
    <w:rsid w:val="002F7EAE"/>
    <w:rsid w:val="003063F5"/>
    <w:rsid w:val="003071C2"/>
    <w:rsid w:val="00307398"/>
    <w:rsid w:val="00310A2D"/>
    <w:rsid w:val="0031461D"/>
    <w:rsid w:val="0031551C"/>
    <w:rsid w:val="003307AE"/>
    <w:rsid w:val="00332348"/>
    <w:rsid w:val="003424B2"/>
    <w:rsid w:val="00342E14"/>
    <w:rsid w:val="00343E3D"/>
    <w:rsid w:val="00351D72"/>
    <w:rsid w:val="003521AF"/>
    <w:rsid w:val="0035235E"/>
    <w:rsid w:val="00356B97"/>
    <w:rsid w:val="00357DA8"/>
    <w:rsid w:val="003617AF"/>
    <w:rsid w:val="00361CB2"/>
    <w:rsid w:val="00367BC9"/>
    <w:rsid w:val="00370EB8"/>
    <w:rsid w:val="003720A5"/>
    <w:rsid w:val="0037512F"/>
    <w:rsid w:val="00377435"/>
    <w:rsid w:val="00381F11"/>
    <w:rsid w:val="003921CD"/>
    <w:rsid w:val="0039237A"/>
    <w:rsid w:val="0039262B"/>
    <w:rsid w:val="00394B77"/>
    <w:rsid w:val="0039560A"/>
    <w:rsid w:val="0039660E"/>
    <w:rsid w:val="00396E7C"/>
    <w:rsid w:val="003A0B16"/>
    <w:rsid w:val="003A1D88"/>
    <w:rsid w:val="003A4E32"/>
    <w:rsid w:val="003B0807"/>
    <w:rsid w:val="003B1DB2"/>
    <w:rsid w:val="003B2531"/>
    <w:rsid w:val="003B700F"/>
    <w:rsid w:val="003B7E40"/>
    <w:rsid w:val="003C5FC3"/>
    <w:rsid w:val="003D2C73"/>
    <w:rsid w:val="003D652E"/>
    <w:rsid w:val="003E2267"/>
    <w:rsid w:val="003E286F"/>
    <w:rsid w:val="003E4CB6"/>
    <w:rsid w:val="003E625A"/>
    <w:rsid w:val="003F4558"/>
    <w:rsid w:val="00404517"/>
    <w:rsid w:val="0040525A"/>
    <w:rsid w:val="00406FF8"/>
    <w:rsid w:val="00407864"/>
    <w:rsid w:val="00411494"/>
    <w:rsid w:val="00411873"/>
    <w:rsid w:val="00417053"/>
    <w:rsid w:val="00427635"/>
    <w:rsid w:val="004329D8"/>
    <w:rsid w:val="00432C63"/>
    <w:rsid w:val="00432FA1"/>
    <w:rsid w:val="00434ED0"/>
    <w:rsid w:val="00443616"/>
    <w:rsid w:val="00443BC9"/>
    <w:rsid w:val="00445897"/>
    <w:rsid w:val="00447CCF"/>
    <w:rsid w:val="00450929"/>
    <w:rsid w:val="00451BA6"/>
    <w:rsid w:val="00451C69"/>
    <w:rsid w:val="00452922"/>
    <w:rsid w:val="00455D75"/>
    <w:rsid w:val="00456B7A"/>
    <w:rsid w:val="00456CE3"/>
    <w:rsid w:val="004618E3"/>
    <w:rsid w:val="00462D76"/>
    <w:rsid w:val="00463DA9"/>
    <w:rsid w:val="00464D4A"/>
    <w:rsid w:val="00472633"/>
    <w:rsid w:val="0047594E"/>
    <w:rsid w:val="00480EE1"/>
    <w:rsid w:val="00482442"/>
    <w:rsid w:val="00483C2A"/>
    <w:rsid w:val="004913A5"/>
    <w:rsid w:val="0049271D"/>
    <w:rsid w:val="00493596"/>
    <w:rsid w:val="00495048"/>
    <w:rsid w:val="004A158E"/>
    <w:rsid w:val="004A3CE6"/>
    <w:rsid w:val="004A4851"/>
    <w:rsid w:val="004A65B4"/>
    <w:rsid w:val="004A6F1E"/>
    <w:rsid w:val="004B3020"/>
    <w:rsid w:val="004B686F"/>
    <w:rsid w:val="004D0264"/>
    <w:rsid w:val="004E26A1"/>
    <w:rsid w:val="004E486F"/>
    <w:rsid w:val="004F0BF8"/>
    <w:rsid w:val="004F5AA3"/>
    <w:rsid w:val="004F60DA"/>
    <w:rsid w:val="004F622D"/>
    <w:rsid w:val="004F7C1E"/>
    <w:rsid w:val="00501517"/>
    <w:rsid w:val="00501855"/>
    <w:rsid w:val="00501DD8"/>
    <w:rsid w:val="00502E8D"/>
    <w:rsid w:val="0050472E"/>
    <w:rsid w:val="00507D56"/>
    <w:rsid w:val="00510292"/>
    <w:rsid w:val="00512D7F"/>
    <w:rsid w:val="00513930"/>
    <w:rsid w:val="005246A0"/>
    <w:rsid w:val="00533B92"/>
    <w:rsid w:val="00541012"/>
    <w:rsid w:val="00541981"/>
    <w:rsid w:val="00542355"/>
    <w:rsid w:val="00543E8C"/>
    <w:rsid w:val="005542AF"/>
    <w:rsid w:val="005554F9"/>
    <w:rsid w:val="00560544"/>
    <w:rsid w:val="00562356"/>
    <w:rsid w:val="00563FC1"/>
    <w:rsid w:val="00565E45"/>
    <w:rsid w:val="00571817"/>
    <w:rsid w:val="005736DC"/>
    <w:rsid w:val="0057574A"/>
    <w:rsid w:val="00577B6E"/>
    <w:rsid w:val="00581B5A"/>
    <w:rsid w:val="0058473E"/>
    <w:rsid w:val="00590F55"/>
    <w:rsid w:val="00591C68"/>
    <w:rsid w:val="00594E47"/>
    <w:rsid w:val="005954F1"/>
    <w:rsid w:val="00596669"/>
    <w:rsid w:val="00596F3F"/>
    <w:rsid w:val="005A2716"/>
    <w:rsid w:val="005A297A"/>
    <w:rsid w:val="005A2D65"/>
    <w:rsid w:val="005A325D"/>
    <w:rsid w:val="005A3766"/>
    <w:rsid w:val="005A4AA9"/>
    <w:rsid w:val="005A4D10"/>
    <w:rsid w:val="005B4919"/>
    <w:rsid w:val="005B4D87"/>
    <w:rsid w:val="005C3D33"/>
    <w:rsid w:val="005C4724"/>
    <w:rsid w:val="005C5AF4"/>
    <w:rsid w:val="005C7C4C"/>
    <w:rsid w:val="005D10B1"/>
    <w:rsid w:val="005D3B18"/>
    <w:rsid w:val="005D444F"/>
    <w:rsid w:val="005D4B5B"/>
    <w:rsid w:val="005D67F4"/>
    <w:rsid w:val="005E28FD"/>
    <w:rsid w:val="005E3811"/>
    <w:rsid w:val="005E3FC7"/>
    <w:rsid w:val="005E45B3"/>
    <w:rsid w:val="005F1702"/>
    <w:rsid w:val="005F36C7"/>
    <w:rsid w:val="005F6A32"/>
    <w:rsid w:val="005F6EB6"/>
    <w:rsid w:val="00600EF8"/>
    <w:rsid w:val="0060193A"/>
    <w:rsid w:val="00601DA4"/>
    <w:rsid w:val="0060316D"/>
    <w:rsid w:val="00604BCF"/>
    <w:rsid w:val="00604F88"/>
    <w:rsid w:val="006124AC"/>
    <w:rsid w:val="00616165"/>
    <w:rsid w:val="0061721B"/>
    <w:rsid w:val="00623ED0"/>
    <w:rsid w:val="00626399"/>
    <w:rsid w:val="00630A69"/>
    <w:rsid w:val="00632519"/>
    <w:rsid w:val="0063341E"/>
    <w:rsid w:val="006369DB"/>
    <w:rsid w:val="006375CA"/>
    <w:rsid w:val="00640965"/>
    <w:rsid w:val="0064380F"/>
    <w:rsid w:val="00644C68"/>
    <w:rsid w:val="00646300"/>
    <w:rsid w:val="006504BA"/>
    <w:rsid w:val="00651BE9"/>
    <w:rsid w:val="006607F5"/>
    <w:rsid w:val="0066307A"/>
    <w:rsid w:val="006650F9"/>
    <w:rsid w:val="0066671F"/>
    <w:rsid w:val="00672D36"/>
    <w:rsid w:val="00677AE6"/>
    <w:rsid w:val="0068241B"/>
    <w:rsid w:val="006826D1"/>
    <w:rsid w:val="0068337C"/>
    <w:rsid w:val="00685A05"/>
    <w:rsid w:val="00685EE2"/>
    <w:rsid w:val="00686226"/>
    <w:rsid w:val="006873A6"/>
    <w:rsid w:val="00690285"/>
    <w:rsid w:val="006912DF"/>
    <w:rsid w:val="00694FEF"/>
    <w:rsid w:val="006A464F"/>
    <w:rsid w:val="006A5DE9"/>
    <w:rsid w:val="006B17CC"/>
    <w:rsid w:val="006B3499"/>
    <w:rsid w:val="006B4BA9"/>
    <w:rsid w:val="006B7907"/>
    <w:rsid w:val="006C213A"/>
    <w:rsid w:val="006C27EE"/>
    <w:rsid w:val="006D4066"/>
    <w:rsid w:val="006D49D9"/>
    <w:rsid w:val="006D5D0C"/>
    <w:rsid w:val="006E0951"/>
    <w:rsid w:val="006E2C60"/>
    <w:rsid w:val="006E50A5"/>
    <w:rsid w:val="006E7546"/>
    <w:rsid w:val="006E788C"/>
    <w:rsid w:val="006F688C"/>
    <w:rsid w:val="006F737F"/>
    <w:rsid w:val="006F7939"/>
    <w:rsid w:val="0070166E"/>
    <w:rsid w:val="007032D1"/>
    <w:rsid w:val="00713E2B"/>
    <w:rsid w:val="00716019"/>
    <w:rsid w:val="007212A0"/>
    <w:rsid w:val="00725D4C"/>
    <w:rsid w:val="00727CF8"/>
    <w:rsid w:val="007336E2"/>
    <w:rsid w:val="007362B6"/>
    <w:rsid w:val="0074060D"/>
    <w:rsid w:val="00743EE5"/>
    <w:rsid w:val="00747603"/>
    <w:rsid w:val="007505B1"/>
    <w:rsid w:val="00753321"/>
    <w:rsid w:val="00753D35"/>
    <w:rsid w:val="00754EA0"/>
    <w:rsid w:val="00755ECC"/>
    <w:rsid w:val="00756991"/>
    <w:rsid w:val="007575CA"/>
    <w:rsid w:val="00757A4E"/>
    <w:rsid w:val="00760F1D"/>
    <w:rsid w:val="00766698"/>
    <w:rsid w:val="00767F5B"/>
    <w:rsid w:val="00780383"/>
    <w:rsid w:val="00782E26"/>
    <w:rsid w:val="00782E78"/>
    <w:rsid w:val="0078525B"/>
    <w:rsid w:val="0078598E"/>
    <w:rsid w:val="00785CBD"/>
    <w:rsid w:val="00791001"/>
    <w:rsid w:val="0079132C"/>
    <w:rsid w:val="007942B7"/>
    <w:rsid w:val="00795C2D"/>
    <w:rsid w:val="00796D85"/>
    <w:rsid w:val="00797838"/>
    <w:rsid w:val="007A1D3E"/>
    <w:rsid w:val="007A3A6D"/>
    <w:rsid w:val="007A3D1B"/>
    <w:rsid w:val="007B0BF7"/>
    <w:rsid w:val="007B2338"/>
    <w:rsid w:val="007C0F15"/>
    <w:rsid w:val="007C3F5E"/>
    <w:rsid w:val="007D3AD9"/>
    <w:rsid w:val="007D771C"/>
    <w:rsid w:val="007E32E6"/>
    <w:rsid w:val="007E76EE"/>
    <w:rsid w:val="007F0429"/>
    <w:rsid w:val="007F6CEA"/>
    <w:rsid w:val="00800B6B"/>
    <w:rsid w:val="00810179"/>
    <w:rsid w:val="0081063D"/>
    <w:rsid w:val="00824B5E"/>
    <w:rsid w:val="008255AC"/>
    <w:rsid w:val="00835EAB"/>
    <w:rsid w:val="00851687"/>
    <w:rsid w:val="00856B7B"/>
    <w:rsid w:val="00856ED4"/>
    <w:rsid w:val="00860C10"/>
    <w:rsid w:val="00860D91"/>
    <w:rsid w:val="008611A9"/>
    <w:rsid w:val="0086289A"/>
    <w:rsid w:val="008637C3"/>
    <w:rsid w:val="00864C6F"/>
    <w:rsid w:val="00866E16"/>
    <w:rsid w:val="00873873"/>
    <w:rsid w:val="0087481F"/>
    <w:rsid w:val="00875BB6"/>
    <w:rsid w:val="00884385"/>
    <w:rsid w:val="00884A00"/>
    <w:rsid w:val="0088540C"/>
    <w:rsid w:val="00886E5C"/>
    <w:rsid w:val="00893610"/>
    <w:rsid w:val="008A254F"/>
    <w:rsid w:val="008A5201"/>
    <w:rsid w:val="008A6E77"/>
    <w:rsid w:val="008B253E"/>
    <w:rsid w:val="008B4FF4"/>
    <w:rsid w:val="008B799B"/>
    <w:rsid w:val="008C1160"/>
    <w:rsid w:val="008C39A0"/>
    <w:rsid w:val="008E22C3"/>
    <w:rsid w:val="008E780F"/>
    <w:rsid w:val="008F0369"/>
    <w:rsid w:val="008F0779"/>
    <w:rsid w:val="008F13A3"/>
    <w:rsid w:val="008F1ACD"/>
    <w:rsid w:val="008F5005"/>
    <w:rsid w:val="00902CA4"/>
    <w:rsid w:val="009045C8"/>
    <w:rsid w:val="0090497D"/>
    <w:rsid w:val="00905A06"/>
    <w:rsid w:val="0090762E"/>
    <w:rsid w:val="009101D2"/>
    <w:rsid w:val="0091708D"/>
    <w:rsid w:val="00923C7E"/>
    <w:rsid w:val="0092704A"/>
    <w:rsid w:val="0092773B"/>
    <w:rsid w:val="00930527"/>
    <w:rsid w:val="009339D6"/>
    <w:rsid w:val="009345E0"/>
    <w:rsid w:val="00936520"/>
    <w:rsid w:val="00937C88"/>
    <w:rsid w:val="009428BF"/>
    <w:rsid w:val="009455F6"/>
    <w:rsid w:val="009560ED"/>
    <w:rsid w:val="0095785F"/>
    <w:rsid w:val="0096231B"/>
    <w:rsid w:val="00966659"/>
    <w:rsid w:val="00976562"/>
    <w:rsid w:val="00982DCB"/>
    <w:rsid w:val="00984D8B"/>
    <w:rsid w:val="00984FBB"/>
    <w:rsid w:val="009908A4"/>
    <w:rsid w:val="009940A3"/>
    <w:rsid w:val="009961C3"/>
    <w:rsid w:val="00997A78"/>
    <w:rsid w:val="009A2416"/>
    <w:rsid w:val="009A2B00"/>
    <w:rsid w:val="009A4353"/>
    <w:rsid w:val="009B1447"/>
    <w:rsid w:val="009B1BD8"/>
    <w:rsid w:val="009B5F4F"/>
    <w:rsid w:val="009B7A70"/>
    <w:rsid w:val="009C344B"/>
    <w:rsid w:val="009C3BD8"/>
    <w:rsid w:val="009C634B"/>
    <w:rsid w:val="009C63ED"/>
    <w:rsid w:val="009C780F"/>
    <w:rsid w:val="009D2C01"/>
    <w:rsid w:val="009D55F1"/>
    <w:rsid w:val="009D6F07"/>
    <w:rsid w:val="009D6F3A"/>
    <w:rsid w:val="009D7C3D"/>
    <w:rsid w:val="009E1613"/>
    <w:rsid w:val="009E5C5A"/>
    <w:rsid w:val="009E7598"/>
    <w:rsid w:val="009E763C"/>
    <w:rsid w:val="009F0EB3"/>
    <w:rsid w:val="009F519A"/>
    <w:rsid w:val="00A0014B"/>
    <w:rsid w:val="00A01E2C"/>
    <w:rsid w:val="00A0546E"/>
    <w:rsid w:val="00A100F2"/>
    <w:rsid w:val="00A31783"/>
    <w:rsid w:val="00A37D32"/>
    <w:rsid w:val="00A401CC"/>
    <w:rsid w:val="00A43123"/>
    <w:rsid w:val="00A47D66"/>
    <w:rsid w:val="00A52A3F"/>
    <w:rsid w:val="00A542BE"/>
    <w:rsid w:val="00A56289"/>
    <w:rsid w:val="00A708EC"/>
    <w:rsid w:val="00A70F03"/>
    <w:rsid w:val="00A72571"/>
    <w:rsid w:val="00A8144E"/>
    <w:rsid w:val="00A8299B"/>
    <w:rsid w:val="00A8420F"/>
    <w:rsid w:val="00A842B9"/>
    <w:rsid w:val="00A901F1"/>
    <w:rsid w:val="00A91570"/>
    <w:rsid w:val="00A92100"/>
    <w:rsid w:val="00AB007E"/>
    <w:rsid w:val="00AB0AC6"/>
    <w:rsid w:val="00AB25E4"/>
    <w:rsid w:val="00AC0271"/>
    <w:rsid w:val="00AD10CA"/>
    <w:rsid w:val="00AD1AC1"/>
    <w:rsid w:val="00AD6997"/>
    <w:rsid w:val="00AD6FEC"/>
    <w:rsid w:val="00AE3331"/>
    <w:rsid w:val="00AE62AA"/>
    <w:rsid w:val="00AF7FDE"/>
    <w:rsid w:val="00B00065"/>
    <w:rsid w:val="00B05127"/>
    <w:rsid w:val="00B123A0"/>
    <w:rsid w:val="00B166B4"/>
    <w:rsid w:val="00B20B94"/>
    <w:rsid w:val="00B23C34"/>
    <w:rsid w:val="00B26924"/>
    <w:rsid w:val="00B30356"/>
    <w:rsid w:val="00B30380"/>
    <w:rsid w:val="00B30A76"/>
    <w:rsid w:val="00B32534"/>
    <w:rsid w:val="00B33C20"/>
    <w:rsid w:val="00B369DB"/>
    <w:rsid w:val="00B36E30"/>
    <w:rsid w:val="00B40349"/>
    <w:rsid w:val="00B40BA0"/>
    <w:rsid w:val="00B41B01"/>
    <w:rsid w:val="00B46282"/>
    <w:rsid w:val="00B524C7"/>
    <w:rsid w:val="00B54577"/>
    <w:rsid w:val="00B63489"/>
    <w:rsid w:val="00B65513"/>
    <w:rsid w:val="00B65E7F"/>
    <w:rsid w:val="00B701EA"/>
    <w:rsid w:val="00B71D57"/>
    <w:rsid w:val="00B72F6C"/>
    <w:rsid w:val="00B72FC7"/>
    <w:rsid w:val="00B76F63"/>
    <w:rsid w:val="00B81C2B"/>
    <w:rsid w:val="00B853E9"/>
    <w:rsid w:val="00B972D0"/>
    <w:rsid w:val="00B97BFA"/>
    <w:rsid w:val="00BA02F1"/>
    <w:rsid w:val="00BA0AD5"/>
    <w:rsid w:val="00BA2159"/>
    <w:rsid w:val="00BA607C"/>
    <w:rsid w:val="00BB38AA"/>
    <w:rsid w:val="00BB5485"/>
    <w:rsid w:val="00BB6E70"/>
    <w:rsid w:val="00BC1BC4"/>
    <w:rsid w:val="00BC2E8C"/>
    <w:rsid w:val="00BE2DFF"/>
    <w:rsid w:val="00BE642B"/>
    <w:rsid w:val="00BF1C09"/>
    <w:rsid w:val="00BF2DD1"/>
    <w:rsid w:val="00BF54AB"/>
    <w:rsid w:val="00BF5964"/>
    <w:rsid w:val="00C023D8"/>
    <w:rsid w:val="00C02A02"/>
    <w:rsid w:val="00C0436C"/>
    <w:rsid w:val="00C10308"/>
    <w:rsid w:val="00C12E27"/>
    <w:rsid w:val="00C13BC5"/>
    <w:rsid w:val="00C1610A"/>
    <w:rsid w:val="00C161D0"/>
    <w:rsid w:val="00C174D5"/>
    <w:rsid w:val="00C20A92"/>
    <w:rsid w:val="00C229EA"/>
    <w:rsid w:val="00C264FA"/>
    <w:rsid w:val="00C266B5"/>
    <w:rsid w:val="00C27F80"/>
    <w:rsid w:val="00C33CFD"/>
    <w:rsid w:val="00C411A0"/>
    <w:rsid w:val="00C439E5"/>
    <w:rsid w:val="00C51A43"/>
    <w:rsid w:val="00C53821"/>
    <w:rsid w:val="00C5487F"/>
    <w:rsid w:val="00C62CC5"/>
    <w:rsid w:val="00C62E55"/>
    <w:rsid w:val="00C638FE"/>
    <w:rsid w:val="00C6664B"/>
    <w:rsid w:val="00C66EBB"/>
    <w:rsid w:val="00C70994"/>
    <w:rsid w:val="00C80431"/>
    <w:rsid w:val="00C82C66"/>
    <w:rsid w:val="00C87A13"/>
    <w:rsid w:val="00C93126"/>
    <w:rsid w:val="00CA5862"/>
    <w:rsid w:val="00CA61B2"/>
    <w:rsid w:val="00CA7F1F"/>
    <w:rsid w:val="00CB3B28"/>
    <w:rsid w:val="00CB419B"/>
    <w:rsid w:val="00CC0829"/>
    <w:rsid w:val="00CC0E33"/>
    <w:rsid w:val="00CC5DBE"/>
    <w:rsid w:val="00CC6D49"/>
    <w:rsid w:val="00CC7A01"/>
    <w:rsid w:val="00CD0E31"/>
    <w:rsid w:val="00CD510D"/>
    <w:rsid w:val="00CD66CE"/>
    <w:rsid w:val="00CE2758"/>
    <w:rsid w:val="00CE326A"/>
    <w:rsid w:val="00CE45C7"/>
    <w:rsid w:val="00CE46CA"/>
    <w:rsid w:val="00CE6630"/>
    <w:rsid w:val="00CE6922"/>
    <w:rsid w:val="00CF37A2"/>
    <w:rsid w:val="00CF389C"/>
    <w:rsid w:val="00CF4DC3"/>
    <w:rsid w:val="00D01E21"/>
    <w:rsid w:val="00D034C5"/>
    <w:rsid w:val="00D04130"/>
    <w:rsid w:val="00D04C50"/>
    <w:rsid w:val="00D072B9"/>
    <w:rsid w:val="00D0741A"/>
    <w:rsid w:val="00D13868"/>
    <w:rsid w:val="00D20E08"/>
    <w:rsid w:val="00D20F9C"/>
    <w:rsid w:val="00D21F6A"/>
    <w:rsid w:val="00D25AA3"/>
    <w:rsid w:val="00D3055F"/>
    <w:rsid w:val="00D314FF"/>
    <w:rsid w:val="00D31B17"/>
    <w:rsid w:val="00D34ABB"/>
    <w:rsid w:val="00D368FA"/>
    <w:rsid w:val="00D3715B"/>
    <w:rsid w:val="00D40F7B"/>
    <w:rsid w:val="00D429B5"/>
    <w:rsid w:val="00D4329B"/>
    <w:rsid w:val="00D50746"/>
    <w:rsid w:val="00D51A32"/>
    <w:rsid w:val="00D53F53"/>
    <w:rsid w:val="00D54CDA"/>
    <w:rsid w:val="00D60511"/>
    <w:rsid w:val="00D619DE"/>
    <w:rsid w:val="00D61A27"/>
    <w:rsid w:val="00D648D6"/>
    <w:rsid w:val="00D65938"/>
    <w:rsid w:val="00D66732"/>
    <w:rsid w:val="00D70256"/>
    <w:rsid w:val="00D739F6"/>
    <w:rsid w:val="00D75D73"/>
    <w:rsid w:val="00D82BA3"/>
    <w:rsid w:val="00D84FB3"/>
    <w:rsid w:val="00D87416"/>
    <w:rsid w:val="00D94696"/>
    <w:rsid w:val="00DA0019"/>
    <w:rsid w:val="00DA13B1"/>
    <w:rsid w:val="00DA428C"/>
    <w:rsid w:val="00DA4FA5"/>
    <w:rsid w:val="00DA5F65"/>
    <w:rsid w:val="00DB41CE"/>
    <w:rsid w:val="00DC70A2"/>
    <w:rsid w:val="00DE02FD"/>
    <w:rsid w:val="00DE2099"/>
    <w:rsid w:val="00DE2844"/>
    <w:rsid w:val="00DE4039"/>
    <w:rsid w:val="00DE48F9"/>
    <w:rsid w:val="00DE4B7F"/>
    <w:rsid w:val="00DF41CC"/>
    <w:rsid w:val="00E0131D"/>
    <w:rsid w:val="00E04578"/>
    <w:rsid w:val="00E05ECD"/>
    <w:rsid w:val="00E06517"/>
    <w:rsid w:val="00E1196E"/>
    <w:rsid w:val="00E145E0"/>
    <w:rsid w:val="00E225F9"/>
    <w:rsid w:val="00E23285"/>
    <w:rsid w:val="00E2496B"/>
    <w:rsid w:val="00E26020"/>
    <w:rsid w:val="00E27504"/>
    <w:rsid w:val="00E32D23"/>
    <w:rsid w:val="00E34C09"/>
    <w:rsid w:val="00E4211B"/>
    <w:rsid w:val="00E44B02"/>
    <w:rsid w:val="00E639F8"/>
    <w:rsid w:val="00E63B46"/>
    <w:rsid w:val="00E66C2E"/>
    <w:rsid w:val="00E70BFF"/>
    <w:rsid w:val="00E72129"/>
    <w:rsid w:val="00E73CA1"/>
    <w:rsid w:val="00E73E32"/>
    <w:rsid w:val="00E7459A"/>
    <w:rsid w:val="00E749A3"/>
    <w:rsid w:val="00E75153"/>
    <w:rsid w:val="00E76587"/>
    <w:rsid w:val="00E77B0A"/>
    <w:rsid w:val="00E82FA0"/>
    <w:rsid w:val="00E92875"/>
    <w:rsid w:val="00E92CE9"/>
    <w:rsid w:val="00E93278"/>
    <w:rsid w:val="00E94319"/>
    <w:rsid w:val="00EA0412"/>
    <w:rsid w:val="00EA5204"/>
    <w:rsid w:val="00EA74C1"/>
    <w:rsid w:val="00EB3AF0"/>
    <w:rsid w:val="00EB5763"/>
    <w:rsid w:val="00EB61F1"/>
    <w:rsid w:val="00EC1E8D"/>
    <w:rsid w:val="00EC2886"/>
    <w:rsid w:val="00EC3906"/>
    <w:rsid w:val="00EC3DE5"/>
    <w:rsid w:val="00EC48EA"/>
    <w:rsid w:val="00ED30D8"/>
    <w:rsid w:val="00ED3C70"/>
    <w:rsid w:val="00ED5D2F"/>
    <w:rsid w:val="00ED6A54"/>
    <w:rsid w:val="00EE0951"/>
    <w:rsid w:val="00EE4EB3"/>
    <w:rsid w:val="00EE5464"/>
    <w:rsid w:val="00EF1C28"/>
    <w:rsid w:val="00EF3A30"/>
    <w:rsid w:val="00F01A56"/>
    <w:rsid w:val="00F0420E"/>
    <w:rsid w:val="00F06C12"/>
    <w:rsid w:val="00F06D2F"/>
    <w:rsid w:val="00F14153"/>
    <w:rsid w:val="00F17AAF"/>
    <w:rsid w:val="00F17CCB"/>
    <w:rsid w:val="00F2001B"/>
    <w:rsid w:val="00F2502E"/>
    <w:rsid w:val="00F262D8"/>
    <w:rsid w:val="00F2794F"/>
    <w:rsid w:val="00F3208C"/>
    <w:rsid w:val="00F331FD"/>
    <w:rsid w:val="00F368C0"/>
    <w:rsid w:val="00F3725B"/>
    <w:rsid w:val="00F43CB7"/>
    <w:rsid w:val="00F50268"/>
    <w:rsid w:val="00F5693B"/>
    <w:rsid w:val="00F5748F"/>
    <w:rsid w:val="00F57E99"/>
    <w:rsid w:val="00F615BE"/>
    <w:rsid w:val="00F62AB7"/>
    <w:rsid w:val="00F64853"/>
    <w:rsid w:val="00F64E67"/>
    <w:rsid w:val="00F83413"/>
    <w:rsid w:val="00F8399E"/>
    <w:rsid w:val="00F862CB"/>
    <w:rsid w:val="00F911C6"/>
    <w:rsid w:val="00F94FC5"/>
    <w:rsid w:val="00F95BDC"/>
    <w:rsid w:val="00F95C69"/>
    <w:rsid w:val="00F96A74"/>
    <w:rsid w:val="00FA2F6D"/>
    <w:rsid w:val="00FA4310"/>
    <w:rsid w:val="00FA4661"/>
    <w:rsid w:val="00FA5C3A"/>
    <w:rsid w:val="00FA6B75"/>
    <w:rsid w:val="00FA7A67"/>
    <w:rsid w:val="00FB01F6"/>
    <w:rsid w:val="00FB08E9"/>
    <w:rsid w:val="00FB6035"/>
    <w:rsid w:val="00FC46E4"/>
    <w:rsid w:val="00FC74EC"/>
    <w:rsid w:val="00FC7FA6"/>
    <w:rsid w:val="00FD1EE7"/>
    <w:rsid w:val="00FD367B"/>
    <w:rsid w:val="00FD36E6"/>
    <w:rsid w:val="00FD461E"/>
    <w:rsid w:val="00FD59C0"/>
    <w:rsid w:val="00FD65B1"/>
    <w:rsid w:val="00FE7309"/>
    <w:rsid w:val="00FF08DC"/>
    <w:rsid w:val="00FF0EF9"/>
    <w:rsid w:val="00FF31F2"/>
    <w:rsid w:val="00FF4835"/>
    <w:rsid w:val="00FF4C2C"/>
    <w:rsid w:val="00FF599A"/>
    <w:rsid w:val="00FF620D"/>
    <w:rsid w:val="02DD1CE5"/>
    <w:rsid w:val="05177476"/>
    <w:rsid w:val="07744480"/>
    <w:rsid w:val="0D1B1ACD"/>
    <w:rsid w:val="0F442C71"/>
    <w:rsid w:val="10B7082B"/>
    <w:rsid w:val="10C81F6C"/>
    <w:rsid w:val="115C2A28"/>
    <w:rsid w:val="17F07BA1"/>
    <w:rsid w:val="1B7E7DF7"/>
    <w:rsid w:val="1CE26DC4"/>
    <w:rsid w:val="1D3E54A9"/>
    <w:rsid w:val="2330403E"/>
    <w:rsid w:val="24FD0BB1"/>
    <w:rsid w:val="25D31949"/>
    <w:rsid w:val="290D6316"/>
    <w:rsid w:val="2D102879"/>
    <w:rsid w:val="2FAE50A6"/>
    <w:rsid w:val="30DA145C"/>
    <w:rsid w:val="38FA45D9"/>
    <w:rsid w:val="3A1C6B2B"/>
    <w:rsid w:val="3AE201AC"/>
    <w:rsid w:val="3AE9734E"/>
    <w:rsid w:val="3B0C2786"/>
    <w:rsid w:val="3F167594"/>
    <w:rsid w:val="454F2363"/>
    <w:rsid w:val="45C75D73"/>
    <w:rsid w:val="470D5A07"/>
    <w:rsid w:val="48F907CC"/>
    <w:rsid w:val="4B8D5369"/>
    <w:rsid w:val="53894F6F"/>
    <w:rsid w:val="56293615"/>
    <w:rsid w:val="61F53810"/>
    <w:rsid w:val="62F76CCA"/>
    <w:rsid w:val="6D4A4A10"/>
    <w:rsid w:val="78B45F9A"/>
    <w:rsid w:val="7F015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rFonts w:ascii="Times New Roman" w:hAnsi="Times New Roman" w:eastAsia="仿宋"/>
      <w:b/>
      <w:bCs/>
      <w:kern w:val="44"/>
      <w:sz w:val="28"/>
      <w:szCs w:val="44"/>
    </w:rPr>
  </w:style>
  <w:style w:type="paragraph" w:styleId="3">
    <w:name w:val="heading 2"/>
    <w:basedOn w:val="1"/>
    <w:next w:val="1"/>
    <w:link w:val="23"/>
    <w:qFormat/>
    <w:uiPriority w:val="9"/>
    <w:pPr>
      <w:keepNext/>
      <w:keepLines/>
      <w:spacing w:before="260" w:after="260" w:line="416" w:lineRule="auto"/>
      <w:outlineLvl w:val="1"/>
    </w:pPr>
    <w:rPr>
      <w:rFonts w:ascii="Cambria" w:hAnsi="Cambria" w:eastAsia="仿宋"/>
      <w:b/>
      <w:bCs/>
      <w:kern w:val="0"/>
      <w:szCs w:val="32"/>
    </w:rPr>
  </w:style>
  <w:style w:type="paragraph" w:styleId="4">
    <w:name w:val="heading 3"/>
    <w:basedOn w:val="1"/>
    <w:next w:val="1"/>
    <w:link w:val="24"/>
    <w:qFormat/>
    <w:uiPriority w:val="0"/>
    <w:pPr>
      <w:keepNext/>
      <w:keepLines/>
      <w:spacing w:before="260" w:after="260" w:line="416" w:lineRule="auto"/>
      <w:outlineLvl w:val="2"/>
    </w:pPr>
    <w:rPr>
      <w:rFonts w:eastAsia="楷体_GB2312"/>
      <w:b/>
      <w:bCs/>
      <w:szCs w:val="32"/>
    </w:rPr>
  </w:style>
  <w:style w:type="paragraph" w:styleId="5">
    <w:name w:val="heading 4"/>
    <w:basedOn w:val="1"/>
    <w:next w:val="1"/>
    <w:link w:val="25"/>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9"/>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unhideWhenUsed/>
    <w:qFormat/>
    <w:uiPriority w:val="9"/>
    <w:pPr>
      <w:keepNext/>
      <w:keepLines/>
      <w:spacing w:before="240" w:beforeLines="0" w:beforeAutospacing="0" w:after="64" w:afterLines="0" w:afterAutospacing="0" w:line="317" w:lineRule="auto"/>
      <w:outlineLvl w:val="6"/>
    </w:pPr>
    <w:rPr>
      <w:b/>
      <w:sz w:val="24"/>
    </w:rPr>
  </w:style>
  <w:style w:type="character" w:default="1" w:styleId="19">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9">
    <w:name w:val="caption"/>
    <w:basedOn w:val="1"/>
    <w:next w:val="1"/>
    <w:qFormat/>
    <w:uiPriority w:val="35"/>
    <w:rPr>
      <w:rFonts w:ascii="Cambria" w:hAnsi="Cambria" w:eastAsia="黑体"/>
      <w:sz w:val="20"/>
      <w:szCs w:val="20"/>
    </w:rPr>
  </w:style>
  <w:style w:type="paragraph" w:styleId="10">
    <w:name w:val="annotation text"/>
    <w:basedOn w:val="1"/>
    <w:link w:val="36"/>
    <w:unhideWhenUsed/>
    <w:qFormat/>
    <w:uiPriority w:val="99"/>
    <w:pPr>
      <w:spacing w:line="240" w:lineRule="auto"/>
      <w:jc w:val="left"/>
    </w:pPr>
    <w:rPr>
      <w:sz w:val="21"/>
    </w:rPr>
  </w:style>
  <w:style w:type="paragraph" w:styleId="11">
    <w:name w:val="Date"/>
    <w:basedOn w:val="1"/>
    <w:next w:val="1"/>
    <w:link w:val="40"/>
    <w:unhideWhenUsed/>
    <w:qFormat/>
    <w:uiPriority w:val="99"/>
    <w:pPr>
      <w:ind w:left="100" w:leftChars="2500"/>
    </w:pPr>
  </w:style>
  <w:style w:type="paragraph" w:styleId="12">
    <w:name w:val="Balloon Text"/>
    <w:basedOn w:val="1"/>
    <w:link w:val="35"/>
    <w:unhideWhenUsed/>
    <w:qFormat/>
    <w:uiPriority w:val="99"/>
    <w:pPr>
      <w:spacing w:line="240" w:lineRule="auto"/>
    </w:pPr>
    <w:rPr>
      <w:sz w:val="18"/>
      <w:szCs w:val="18"/>
    </w:rPr>
  </w:style>
  <w:style w:type="paragraph" w:styleId="13">
    <w:name w:val="footer"/>
    <w:basedOn w:val="1"/>
    <w:link w:val="27"/>
    <w:unhideWhenUsed/>
    <w:qFormat/>
    <w:uiPriority w:val="99"/>
    <w:pPr>
      <w:tabs>
        <w:tab w:val="center" w:pos="4153"/>
        <w:tab w:val="right" w:pos="8306"/>
      </w:tabs>
      <w:snapToGrid w:val="0"/>
      <w:spacing w:line="240" w:lineRule="auto"/>
      <w:jc w:val="left"/>
    </w:pPr>
    <w:rPr>
      <w:sz w:val="18"/>
      <w:szCs w:val="18"/>
    </w:rPr>
  </w:style>
  <w:style w:type="paragraph" w:styleId="14">
    <w:name w:val="header"/>
    <w:basedOn w:val="1"/>
    <w:link w:val="2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5">
    <w:name w:val="footnote text"/>
    <w:basedOn w:val="1"/>
    <w:link w:val="42"/>
    <w:unhideWhenUsed/>
    <w:qFormat/>
    <w:uiPriority w:val="99"/>
    <w:pPr>
      <w:widowControl/>
      <w:spacing w:line="240" w:lineRule="auto"/>
      <w:jc w:val="left"/>
    </w:pPr>
    <w:rPr>
      <w:rFonts w:asciiTheme="minorHAnsi" w:hAnsiTheme="minorHAnsi" w:eastAsiaTheme="minorEastAsia"/>
      <w:kern w:val="0"/>
      <w:sz w:val="20"/>
      <w:szCs w:val="20"/>
    </w:rPr>
  </w:style>
  <w:style w:type="table" w:styleId="17">
    <w:name w:val="Table Grid"/>
    <w:basedOn w:val="16"/>
    <w:qFormat/>
    <w:uiPriority w:val="59"/>
    <w:rPr>
      <w:rFonts w:cs="Times New Roman"/>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8">
    <w:name w:val="Light Shading Accent 1"/>
    <w:basedOn w:val="16"/>
    <w:qFormat/>
    <w:uiPriority w:val="60"/>
    <w:rPr>
      <w:color w:val="2E75B6" w:themeColor="accent1" w:themeShade="BF"/>
      <w:kern w:val="0"/>
      <w:sz w:val="22"/>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20">
    <w:name w:val="Strong"/>
    <w:basedOn w:val="19"/>
    <w:qFormat/>
    <w:uiPriority w:val="22"/>
    <w:rPr>
      <w:b/>
      <w:bCs/>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customStyle="1" w:styleId="22">
    <w:name w:val="标题 1 Char"/>
    <w:basedOn w:val="19"/>
    <w:link w:val="2"/>
    <w:qFormat/>
    <w:uiPriority w:val="9"/>
    <w:rPr>
      <w:rFonts w:ascii="Times New Roman" w:hAnsi="Times New Roman" w:eastAsia="仿宋" w:cs="Times New Roman"/>
      <w:b/>
      <w:bCs/>
      <w:kern w:val="44"/>
      <w:sz w:val="28"/>
      <w:szCs w:val="44"/>
    </w:rPr>
  </w:style>
  <w:style w:type="character" w:customStyle="1" w:styleId="23">
    <w:name w:val="标题 2 Char"/>
    <w:basedOn w:val="19"/>
    <w:link w:val="3"/>
    <w:qFormat/>
    <w:uiPriority w:val="9"/>
    <w:rPr>
      <w:rFonts w:ascii="Cambria" w:hAnsi="Cambria" w:eastAsia="仿宋" w:cs="Times New Roman"/>
      <w:b/>
      <w:bCs/>
      <w:kern w:val="0"/>
      <w:sz w:val="24"/>
      <w:szCs w:val="32"/>
    </w:rPr>
  </w:style>
  <w:style w:type="character" w:customStyle="1" w:styleId="24">
    <w:name w:val="标题 3 Char"/>
    <w:basedOn w:val="19"/>
    <w:link w:val="4"/>
    <w:qFormat/>
    <w:uiPriority w:val="0"/>
    <w:rPr>
      <w:rFonts w:ascii="Calibri" w:hAnsi="Calibri" w:eastAsia="楷体_GB2312" w:cs="Times New Roman"/>
      <w:b/>
      <w:bCs/>
      <w:sz w:val="24"/>
      <w:szCs w:val="32"/>
    </w:rPr>
  </w:style>
  <w:style w:type="character" w:customStyle="1" w:styleId="25">
    <w:name w:val="标题 4 Char"/>
    <w:basedOn w:val="19"/>
    <w:link w:val="5"/>
    <w:qFormat/>
    <w:uiPriority w:val="9"/>
    <w:rPr>
      <w:rFonts w:asciiTheme="majorHAnsi" w:hAnsiTheme="majorHAnsi" w:eastAsiaTheme="majorEastAsia" w:cstheme="majorBidi"/>
      <w:b/>
      <w:bCs/>
      <w:sz w:val="28"/>
      <w:szCs w:val="28"/>
    </w:rPr>
  </w:style>
  <w:style w:type="character" w:customStyle="1" w:styleId="26">
    <w:name w:val="页眉 Char"/>
    <w:basedOn w:val="19"/>
    <w:link w:val="14"/>
    <w:qFormat/>
    <w:uiPriority w:val="99"/>
    <w:rPr>
      <w:rFonts w:ascii="Calibri" w:hAnsi="Calibri" w:eastAsia="宋体" w:cs="Times New Roman"/>
      <w:sz w:val="18"/>
      <w:szCs w:val="18"/>
    </w:rPr>
  </w:style>
  <w:style w:type="character" w:customStyle="1" w:styleId="27">
    <w:name w:val="页脚 Char"/>
    <w:basedOn w:val="19"/>
    <w:link w:val="13"/>
    <w:qFormat/>
    <w:uiPriority w:val="99"/>
    <w:rPr>
      <w:rFonts w:ascii="Calibri" w:hAnsi="Calibri" w:eastAsia="宋体" w:cs="Times New Roman"/>
      <w:sz w:val="18"/>
      <w:szCs w:val="18"/>
    </w:rPr>
  </w:style>
  <w:style w:type="paragraph" w:customStyle="1" w:styleId="28">
    <w:name w:val="段"/>
    <w:link w:val="2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29">
    <w:name w:val="段 Char"/>
    <w:link w:val="28"/>
    <w:qFormat/>
    <w:uiPriority w:val="0"/>
    <w:rPr>
      <w:rFonts w:ascii="宋体" w:hAnsi="Times New Roman" w:eastAsia="宋体" w:cs="Times New Roman"/>
      <w:kern w:val="0"/>
      <w:szCs w:val="20"/>
    </w:rPr>
  </w:style>
  <w:style w:type="paragraph" w:customStyle="1" w:styleId="30">
    <w:name w:val="列项——（一级）"/>
    <w:qFormat/>
    <w:uiPriority w:val="0"/>
    <w:pPr>
      <w:widowControl w:val="0"/>
      <w:numPr>
        <w:ilvl w:val="0"/>
        <w:numId w:val="1"/>
      </w:numPr>
      <w:jc w:val="both"/>
    </w:pPr>
    <w:rPr>
      <w:rFonts w:ascii="宋体" w:hAnsi="Times New Roman" w:eastAsia="宋体" w:cs="Times New Roman"/>
      <w:kern w:val="0"/>
      <w:sz w:val="21"/>
      <w:szCs w:val="20"/>
      <w:lang w:val="en-US" w:eastAsia="zh-CN" w:bidi="ar-SA"/>
    </w:rPr>
  </w:style>
  <w:style w:type="paragraph" w:customStyle="1" w:styleId="31">
    <w:name w:val="列项●（二级）"/>
    <w:qFormat/>
    <w:uiPriority w:val="0"/>
    <w:pPr>
      <w:numPr>
        <w:ilvl w:val="1"/>
        <w:numId w:val="1"/>
      </w:numPr>
      <w:tabs>
        <w:tab w:val="left" w:pos="840"/>
      </w:tabs>
      <w:jc w:val="both"/>
    </w:pPr>
    <w:rPr>
      <w:rFonts w:ascii="宋体" w:hAnsi="Times New Roman" w:eastAsia="宋体" w:cs="Times New Roman"/>
      <w:kern w:val="0"/>
      <w:sz w:val="21"/>
      <w:szCs w:val="20"/>
      <w:lang w:val="en-US" w:eastAsia="zh-CN" w:bidi="ar-SA"/>
    </w:rPr>
  </w:style>
  <w:style w:type="paragraph" w:customStyle="1" w:styleId="32">
    <w:name w:val="列项◆（三级）"/>
    <w:basedOn w:val="1"/>
    <w:qFormat/>
    <w:uiPriority w:val="0"/>
    <w:pPr>
      <w:numPr>
        <w:ilvl w:val="2"/>
        <w:numId w:val="1"/>
      </w:numPr>
      <w:spacing w:line="240" w:lineRule="auto"/>
    </w:pPr>
    <w:rPr>
      <w:rFonts w:ascii="宋体" w:hAnsi="Times New Roman"/>
      <w:sz w:val="21"/>
      <w:szCs w:val="21"/>
    </w:rPr>
  </w:style>
  <w:style w:type="character" w:customStyle="1" w:styleId="33">
    <w:name w:val="Placeholder Text"/>
    <w:basedOn w:val="19"/>
    <w:semiHidden/>
    <w:qFormat/>
    <w:uiPriority w:val="99"/>
    <w:rPr>
      <w:color w:val="808080"/>
    </w:rPr>
  </w:style>
  <w:style w:type="paragraph" w:customStyle="1" w:styleId="34">
    <w:name w:val="List Paragraph"/>
    <w:basedOn w:val="1"/>
    <w:qFormat/>
    <w:uiPriority w:val="34"/>
    <w:pPr>
      <w:ind w:firstLine="420" w:firstLineChars="200"/>
    </w:pPr>
  </w:style>
  <w:style w:type="character" w:customStyle="1" w:styleId="35">
    <w:name w:val="批注框文本 Char"/>
    <w:basedOn w:val="19"/>
    <w:link w:val="12"/>
    <w:semiHidden/>
    <w:qFormat/>
    <w:uiPriority w:val="99"/>
    <w:rPr>
      <w:rFonts w:ascii="Calibri" w:hAnsi="Calibri" w:eastAsia="宋体" w:cs="Times New Roman"/>
      <w:sz w:val="18"/>
      <w:szCs w:val="18"/>
    </w:rPr>
  </w:style>
  <w:style w:type="character" w:customStyle="1" w:styleId="36">
    <w:name w:val="批注文字 Char"/>
    <w:basedOn w:val="19"/>
    <w:link w:val="10"/>
    <w:qFormat/>
    <w:uiPriority w:val="99"/>
    <w:rPr>
      <w:rFonts w:ascii="Calibri" w:hAnsi="Calibri" w:eastAsia="宋体" w:cs="Times New Roman"/>
    </w:rPr>
  </w:style>
  <w:style w:type="paragraph" w:customStyle="1" w:styleId="37">
    <w:name w:val="blue"/>
    <w:basedOn w:val="1"/>
    <w:qFormat/>
    <w:uiPriority w:val="0"/>
    <w:pPr>
      <w:widowControl/>
      <w:spacing w:before="100" w:beforeAutospacing="1" w:after="100" w:afterAutospacing="1" w:line="240" w:lineRule="auto"/>
      <w:jc w:val="left"/>
    </w:pPr>
    <w:rPr>
      <w:rFonts w:ascii="宋体" w:hAnsi="宋体" w:cs="宋体"/>
      <w:kern w:val="0"/>
      <w:szCs w:val="24"/>
    </w:rPr>
  </w:style>
  <w:style w:type="character" w:customStyle="1" w:styleId="38">
    <w:name w:val="2级条标题 字符"/>
    <w:link w:val="39"/>
    <w:qFormat/>
    <w:uiPriority w:val="0"/>
    <w:rPr>
      <w:rFonts w:ascii="Times New Roman" w:hAnsi="Times New Roman"/>
    </w:rPr>
  </w:style>
  <w:style w:type="paragraph" w:customStyle="1" w:styleId="39">
    <w:name w:val="2级条标题"/>
    <w:basedOn w:val="1"/>
    <w:link w:val="38"/>
    <w:qFormat/>
    <w:uiPriority w:val="0"/>
    <w:pPr>
      <w:widowControl/>
      <w:numPr>
        <w:ilvl w:val="3"/>
        <w:numId w:val="2"/>
      </w:numPr>
      <w:spacing w:line="240" w:lineRule="auto"/>
      <w:outlineLvl w:val="3"/>
    </w:pPr>
    <w:rPr>
      <w:rFonts w:ascii="Times New Roman" w:hAnsi="Times New Roman" w:eastAsiaTheme="minorEastAsia" w:cstheme="minorBidi"/>
      <w:sz w:val="21"/>
    </w:rPr>
  </w:style>
  <w:style w:type="character" w:customStyle="1" w:styleId="40">
    <w:name w:val="日期 Char"/>
    <w:basedOn w:val="19"/>
    <w:link w:val="11"/>
    <w:semiHidden/>
    <w:qFormat/>
    <w:uiPriority w:val="99"/>
    <w:rPr>
      <w:rFonts w:ascii="Calibri" w:hAnsi="Calibri" w:eastAsia="宋体" w:cs="Times New Roman"/>
      <w:sz w:val="24"/>
    </w:rPr>
  </w:style>
  <w:style w:type="paragraph" w:customStyle="1" w:styleId="41">
    <w:name w:val="Decimal Aligned"/>
    <w:basedOn w:val="1"/>
    <w:qFormat/>
    <w:uiPriority w:val="40"/>
    <w:pPr>
      <w:widowControl/>
      <w:tabs>
        <w:tab w:val="decimal" w:pos="360"/>
      </w:tabs>
      <w:spacing w:after="200" w:line="276" w:lineRule="auto"/>
      <w:jc w:val="left"/>
    </w:pPr>
    <w:rPr>
      <w:rFonts w:asciiTheme="minorHAnsi" w:hAnsiTheme="minorHAnsi" w:eastAsiaTheme="minorEastAsia"/>
      <w:kern w:val="0"/>
      <w:sz w:val="22"/>
    </w:rPr>
  </w:style>
  <w:style w:type="character" w:customStyle="1" w:styleId="42">
    <w:name w:val="脚注文本 Char"/>
    <w:basedOn w:val="19"/>
    <w:link w:val="15"/>
    <w:qFormat/>
    <w:uiPriority w:val="99"/>
    <w:rPr>
      <w:rFonts w:cs="Times New Roman"/>
      <w:kern w:val="0"/>
      <w:sz w:val="20"/>
      <w:szCs w:val="20"/>
    </w:rPr>
  </w:style>
  <w:style w:type="character" w:customStyle="1" w:styleId="43">
    <w:name w:val="Subtle Emphasis"/>
    <w:basedOn w:val="19"/>
    <w:qFormat/>
    <w:uiPriority w:val="19"/>
    <w:rPr>
      <w:i/>
      <w:iCs/>
    </w:rPr>
  </w:style>
  <w:style w:type="character" w:customStyle="1" w:styleId="44">
    <w:name w:val="font3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97530\Desktop\2025&#24180;&#33021;&#21147;&#39564;&#35777;&#24773;&#20917;&#30331;&#3576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97530\Desktop\2025&#24180;&#33021;&#21147;&#39564;&#35777;&#24773;&#20917;&#30331;&#3576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97530\Desktop\2025&#24180;&#33021;&#21147;&#39564;&#35777;&#24773;&#20917;&#30331;&#3576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[2025年能力验证情况登记.xlsx]Sheet2!$D$3</c:f>
              <c:strCache>
                <c:ptCount val="1"/>
                <c:pt idx="0">
                  <c:v>提取效率(%)</c:v>
                </c:pt>
              </c:strCache>
            </c:strRef>
          </c:tx>
          <c:spPr>
            <a:solidFill>
              <a:schemeClr val="tx1">
                <a:lumMod val="65000"/>
                <a:lumOff val="35000"/>
              </a:schemeClr>
            </a:solidFill>
            <a:ln>
              <a:solidFill>
                <a:sysClr val="windowText" lastClr="000000"/>
              </a:solidFill>
            </a:ln>
            <a:effectLst/>
          </c:spPr>
          <c:invertIfNegative val="0"/>
          <c:dLbls>
            <c:delete val="1"/>
          </c:dLbls>
          <c:cat>
            <c:numRef>
              <c:f>[2025年能力验证情况登记.xlsx]Sheet2!$E$34:$I$34</c:f>
              <c:numCache>
                <c:formatCode>General</c:formatCode>
                <c:ptCount val="5"/>
                <c:pt idx="0">
                  <c:v>20</c:v>
                </c:pt>
                <c:pt idx="1">
                  <c:v>30</c:v>
                </c:pt>
                <c:pt idx="2">
                  <c:v>40</c:v>
                </c:pt>
                <c:pt idx="3">
                  <c:v>50</c:v>
                </c:pt>
              </c:numCache>
            </c:numRef>
          </c:cat>
          <c:val>
            <c:numRef>
              <c:f>[2025年能力验证情况登记.xlsx]Sheet2!$D$4:$D$7</c:f>
              <c:numCache>
                <c:formatCode>General</c:formatCode>
                <c:ptCount val="4"/>
                <c:pt idx="0">
                  <c:v>90.5</c:v>
                </c:pt>
                <c:pt idx="1">
                  <c:v>92.5</c:v>
                </c:pt>
                <c:pt idx="2">
                  <c:v>92.5</c:v>
                </c:pt>
                <c:pt idx="3">
                  <c:v>91.5</c:v>
                </c:pt>
              </c:numCache>
            </c:numRef>
          </c:val>
        </c:ser>
        <c:dLbls>
          <c:showLegendKey val="0"/>
          <c:showVal val="0"/>
          <c:showCatName val="0"/>
          <c:showSerName val="0"/>
          <c:showPercent val="0"/>
          <c:showBubbleSize val="0"/>
        </c:dLbls>
        <c:gapWidth val="246"/>
        <c:overlap val="-28"/>
        <c:axId val="552703975"/>
        <c:axId val="383537646"/>
      </c:barChart>
      <c:catAx>
        <c:axId val="552703975"/>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3537646"/>
        <c:crosses val="autoZero"/>
        <c:auto val="1"/>
        <c:lblAlgn val="ctr"/>
        <c:lblOffset val="100"/>
        <c:noMultiLvlLbl val="0"/>
      </c:catAx>
      <c:valAx>
        <c:axId val="383537646"/>
        <c:scaling>
          <c:orientation val="minMax"/>
          <c:max val="100"/>
          <c:min val="0"/>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703975"/>
        <c:crosses val="autoZero"/>
        <c:crossBetween val="between"/>
        <c:majorUnit val="20"/>
      </c:valAx>
      <c:spPr>
        <a:noFill/>
        <a:ln>
          <a:noFill/>
        </a:ln>
        <a:effectLst/>
      </c:spPr>
    </c:plotArea>
    <c:legend>
      <c:legendPos val="b"/>
      <c:layout>
        <c:manualLayout>
          <c:xMode val="edge"/>
          <c:yMode val="edge"/>
          <c:x val="0.0690789473684211"/>
          <c:y val="0.010898055409125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0a3617d1-d7f7-401f-81b8-3537c5fc0f80}"/>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[2025年能力验证情况登记.xlsx]Sheet2!$D$3</c:f>
              <c:strCache>
                <c:ptCount val="1"/>
                <c:pt idx="0">
                  <c:v>提取效率(%)</c:v>
                </c:pt>
              </c:strCache>
            </c:strRef>
          </c:tx>
          <c:spPr>
            <a:solidFill>
              <a:schemeClr val="tx1">
                <a:lumMod val="65000"/>
                <a:lumOff val="35000"/>
              </a:schemeClr>
            </a:solidFill>
            <a:ln>
              <a:solidFill>
                <a:sysClr val="windowText" lastClr="000000"/>
              </a:solidFill>
            </a:ln>
            <a:effectLst/>
          </c:spPr>
          <c:invertIfNegative val="0"/>
          <c:dLbls>
            <c:delete val="1"/>
          </c:dLbls>
          <c:cat>
            <c:numRef>
              <c:f>[2025年能力验证情况登记.xlsx]Sheet2!$E$34:$I$34</c:f>
              <c:numCache>
                <c:formatCode>General</c:formatCode>
                <c:ptCount val="5"/>
                <c:pt idx="0">
                  <c:v>20</c:v>
                </c:pt>
                <c:pt idx="1">
                  <c:v>30</c:v>
                </c:pt>
                <c:pt idx="2">
                  <c:v>40</c:v>
                </c:pt>
                <c:pt idx="3">
                  <c:v>50</c:v>
                </c:pt>
              </c:numCache>
            </c:numRef>
          </c:cat>
          <c:val>
            <c:numRef>
              <c:f>[2025年能力验证情况登记.xlsx]Sheet2!$D$4:$D$7</c:f>
              <c:numCache>
                <c:formatCode>General</c:formatCode>
                <c:ptCount val="4"/>
                <c:pt idx="0">
                  <c:v>90.5</c:v>
                </c:pt>
                <c:pt idx="1">
                  <c:v>92.5</c:v>
                </c:pt>
                <c:pt idx="2">
                  <c:v>92.5</c:v>
                </c:pt>
                <c:pt idx="3">
                  <c:v>91.5</c:v>
                </c:pt>
              </c:numCache>
            </c:numRef>
          </c:val>
        </c:ser>
        <c:dLbls>
          <c:showLegendKey val="0"/>
          <c:showVal val="0"/>
          <c:showCatName val="0"/>
          <c:showSerName val="0"/>
          <c:showPercent val="0"/>
          <c:showBubbleSize val="0"/>
        </c:dLbls>
        <c:gapWidth val="246"/>
        <c:overlap val="-28"/>
        <c:axId val="552703975"/>
        <c:axId val="383537646"/>
      </c:barChart>
      <c:catAx>
        <c:axId val="552703975"/>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3537646"/>
        <c:crosses val="autoZero"/>
        <c:auto val="1"/>
        <c:lblAlgn val="ctr"/>
        <c:lblOffset val="100"/>
        <c:noMultiLvlLbl val="0"/>
      </c:catAx>
      <c:valAx>
        <c:axId val="383537646"/>
        <c:scaling>
          <c:orientation val="minMax"/>
          <c:max val="100"/>
          <c:min val="0"/>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703975"/>
        <c:crosses val="autoZero"/>
        <c:crossBetween val="between"/>
        <c:majorUnit val="20"/>
      </c:valAx>
      <c:spPr>
        <a:noFill/>
        <a:ln>
          <a:noFill/>
        </a:ln>
        <a:effectLst/>
      </c:spPr>
    </c:plotArea>
    <c:legend>
      <c:legendPos val="b"/>
      <c:layout>
        <c:manualLayout>
          <c:xMode val="edge"/>
          <c:yMode val="edge"/>
          <c:x val="0.0690789473684211"/>
          <c:y val="0.010898055409125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38e12f0e-1eb3-4f89-89f9-bc89c023b4f2}"/>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[2025年能力验证情况登记.xlsx]Sheet2!$D$35</c:f>
              <c:strCache>
                <c:ptCount val="1"/>
                <c:pt idx="0">
                  <c:v>回收率(%)</c:v>
                </c:pt>
              </c:strCache>
            </c:strRef>
          </c:tx>
          <c:spPr>
            <a:solidFill>
              <a:schemeClr val="tx1">
                <a:lumMod val="65000"/>
                <a:lumOff val="35000"/>
              </a:schemeClr>
            </a:solidFill>
            <a:ln>
              <a:solidFill>
                <a:sysClr val="windowText" lastClr="000000"/>
              </a:solidFill>
            </a:ln>
            <a:effectLst/>
          </c:spPr>
          <c:invertIfNegative val="0"/>
          <c:dLbls>
            <c:delete val="1"/>
          </c:dLbls>
          <c:cat>
            <c:strRef>
              <c:f>[2025年能力验证情况登记.xlsx]Sheet2!$E$34:$G$34</c:f>
              <c:strCache>
                <c:ptCount val="3"/>
                <c:pt idx="0">
                  <c:v>A</c:v>
                </c:pt>
                <c:pt idx="1">
                  <c:v>B</c:v>
                </c:pt>
                <c:pt idx="2">
                  <c:v>C</c:v>
                </c:pt>
              </c:strCache>
            </c:strRef>
          </c:cat>
          <c:val>
            <c:numRef>
              <c:f>[2025年能力验证情况登记.xlsx]Sheet2!$E$35:$G$35</c:f>
              <c:numCache>
                <c:formatCode>General</c:formatCode>
                <c:ptCount val="3"/>
                <c:pt idx="0">
                  <c:v>93.5</c:v>
                </c:pt>
                <c:pt idx="1">
                  <c:v>85.4</c:v>
                </c:pt>
                <c:pt idx="2">
                  <c:v>80.4</c:v>
                </c:pt>
              </c:numCache>
            </c:numRef>
          </c:val>
        </c:ser>
        <c:dLbls>
          <c:showLegendKey val="0"/>
          <c:showVal val="0"/>
          <c:showCatName val="0"/>
          <c:showSerName val="0"/>
          <c:showPercent val="0"/>
          <c:showBubbleSize val="0"/>
        </c:dLbls>
        <c:gapWidth val="246"/>
        <c:overlap val="-28"/>
        <c:axId val="552703975"/>
        <c:axId val="383537646"/>
      </c:barChart>
      <c:catAx>
        <c:axId val="552703975"/>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83537646"/>
        <c:crosses val="autoZero"/>
        <c:auto val="1"/>
        <c:lblAlgn val="ctr"/>
        <c:lblOffset val="100"/>
        <c:noMultiLvlLbl val="0"/>
      </c:catAx>
      <c:valAx>
        <c:axId val="383537646"/>
        <c:scaling>
          <c:orientation val="minMax"/>
          <c:max val="100"/>
          <c:min val="0"/>
        </c:scaling>
        <c:delete val="0"/>
        <c:axPos val="l"/>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703975"/>
        <c:crosses val="autoZero"/>
        <c:crossBetween val="between"/>
        <c:majorUnit val="20"/>
      </c:valAx>
      <c:spPr>
        <a:noFill/>
        <a:ln>
          <a:noFill/>
        </a:ln>
        <a:effectLst/>
      </c:spPr>
    </c:plotArea>
    <c:legend>
      <c:legendPos val="b"/>
      <c:layout>
        <c:manualLayout>
          <c:xMode val="edge"/>
          <c:yMode val="edge"/>
          <c:x val="0.0690789473684211"/>
          <c:y val="0.010898055409125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4d0a684-5976-4e79-b947-a72a40d54592}"/>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69BD6-672B-43E8-B1D0-391ABEB77BA6}">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3506</Words>
  <Characters>3921</Characters>
  <Lines>65</Lines>
  <Paragraphs>18</Paragraphs>
  <TotalTime>9</TotalTime>
  <ScaleCrop>false</ScaleCrop>
  <LinksUpToDate>false</LinksUpToDate>
  <CharactersWithSpaces>3988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2023-01-06T10:14:00Z</dcterms:created>
  <dc:creator>Windows User</dc:creator>
  <cp:lastModifiedBy>Yolanda---晶</cp:lastModifiedBy>
  <cp:lastPrinted>2022-01-05T08:25:00Z</cp:lastPrinted>
  <dcterms:modified xsi:type="dcterms:W3CDTF">2025-09-03T17:31:49Z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47A8AEBDB3E34C7AA24F7993479FF688</vt:lpwstr>
  </property>
  <property fmtid="{D5CDD505-2E9C-101B-9397-08002B2CF9AE}" pid="4" name="KSOTemplateDocerSaveRecord">
    <vt:lpwstr>eyJoZGlkIjoiMmM0YTZjYWE4M2Q4NWUyNTQ3YTdkMTg4YTcyMDg5MTQiLCJ1c2VySWQiOiI0ODQ5NTY1MDgifQ==</vt:lpwstr>
  </property>
</Properties>
</file>