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F5D30">
      <w:pPr>
        <w:keepNext w:val="0"/>
        <w:keepLines w:val="0"/>
        <w:widowControl/>
        <w:suppressLineNumbers w:val="0"/>
        <w:jc w:val="center"/>
        <w:rPr>
          <w:rFonts w:hint="eastAsia" w:ascii="宋体" w:hAnsi="宋体" w:eastAsia="宋体" w:cs="宋体"/>
          <w:b/>
          <w:bCs/>
          <w:color w:val="000000"/>
          <w:kern w:val="0"/>
          <w:sz w:val="36"/>
          <w:szCs w:val="36"/>
          <w:u w:val="single"/>
          <w:lang w:val="en-US" w:eastAsia="zh-CN" w:bidi="ar"/>
        </w:rPr>
      </w:pPr>
      <w:r>
        <w:rPr>
          <w:rFonts w:hint="eastAsia" w:ascii="宋体" w:hAnsi="宋体" w:eastAsia="宋体" w:cs="宋体"/>
          <w:b/>
          <w:bCs/>
          <w:color w:val="000000"/>
          <w:kern w:val="0"/>
          <w:sz w:val="36"/>
          <w:szCs w:val="36"/>
          <w:lang w:val="en-US" w:eastAsia="zh-CN" w:bidi="ar"/>
        </w:rPr>
        <w:t>深圳市食品工艺工程、食品营养工程专业</w:t>
      </w:r>
      <w:r>
        <w:rPr>
          <w:rFonts w:hint="eastAsia" w:ascii="宋体" w:hAnsi="宋体" w:eastAsia="宋体" w:cs="宋体"/>
          <w:b/>
          <w:bCs/>
          <w:color w:val="000000"/>
          <w:kern w:val="0"/>
          <w:sz w:val="36"/>
          <w:szCs w:val="36"/>
          <w:u w:val="single"/>
          <w:lang w:val="en-US" w:eastAsia="zh-CN" w:bidi="ar"/>
        </w:rPr>
        <w:t>副高级</w:t>
      </w:r>
    </w:p>
    <w:p w14:paraId="2F8F8EBF">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bookmarkStart w:id="0" w:name="_GoBack"/>
      <w:bookmarkEnd w:id="0"/>
      <w:r>
        <w:rPr>
          <w:rFonts w:hint="eastAsia" w:ascii="宋体" w:hAnsi="宋体" w:eastAsia="宋体" w:cs="宋体"/>
          <w:b/>
          <w:bCs/>
          <w:color w:val="000000"/>
          <w:kern w:val="0"/>
          <w:sz w:val="36"/>
          <w:szCs w:val="36"/>
          <w:lang w:val="en-US" w:eastAsia="zh-CN" w:bidi="ar"/>
        </w:rPr>
        <w:t>自评符合条件情况审核表</w:t>
      </w:r>
    </w:p>
    <w:p w14:paraId="06013ECB">
      <w:pPr>
        <w:keepNext w:val="0"/>
        <w:keepLines w:val="0"/>
        <w:widowControl/>
        <w:suppressLineNumbers w:val="0"/>
        <w:ind w:firstLine="422" w:firstLineChars="200"/>
        <w:jc w:val="left"/>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FF0000"/>
          <w:kern w:val="0"/>
          <w:sz w:val="21"/>
          <w:szCs w:val="21"/>
          <w:lang w:val="en-US" w:eastAsia="zh-CN" w:bidi="ar"/>
        </w:rPr>
        <w:t>请申报人根据《广东省食品工程技术人才职称评价标准条件》（粤人社规【2025】36号）等文件要求，逐项自评并认真打“√”，并填写佐证材料清单。（申报系统内上传材料名称需与填报清单名称一致）</w:t>
      </w:r>
    </w:p>
    <w:tbl>
      <w:tblPr>
        <w:tblStyle w:val="3"/>
        <w:tblW w:w="11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766"/>
        <w:gridCol w:w="48"/>
        <w:gridCol w:w="156"/>
        <w:gridCol w:w="1404"/>
        <w:gridCol w:w="264"/>
        <w:gridCol w:w="6278"/>
      </w:tblGrid>
      <w:tr w14:paraId="2921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121" w:type="dxa"/>
            <w:gridSpan w:val="7"/>
            <w:vAlign w:val="center"/>
          </w:tcPr>
          <w:p w14:paraId="011F9CA6">
            <w:pPr>
              <w:keepNext w:val="0"/>
              <w:keepLines w:val="0"/>
              <w:widowControl/>
              <w:suppressLineNumbers w:val="0"/>
              <w:jc w:val="left"/>
              <w:rPr>
                <w:rFonts w:hint="eastAsia"/>
                <w:vertAlign w:val="baseline"/>
              </w:rPr>
            </w:pPr>
            <w:r>
              <w:rPr>
                <w:rFonts w:hint="eastAsia" w:ascii="宋体" w:hAnsi="宋体" w:eastAsia="宋体" w:cs="宋体"/>
                <w:b/>
                <w:bCs/>
                <w:color w:val="000000"/>
                <w:kern w:val="0"/>
                <w:sz w:val="22"/>
                <w:szCs w:val="22"/>
                <w:lang w:val="en-US" w:eastAsia="zh-CN" w:bidi="ar"/>
              </w:rPr>
              <w:t xml:space="preserve">姓名 </w:t>
            </w:r>
          </w:p>
        </w:tc>
      </w:tr>
      <w:tr w14:paraId="00C8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121" w:type="dxa"/>
            <w:gridSpan w:val="7"/>
            <w:vAlign w:val="center"/>
          </w:tcPr>
          <w:p w14:paraId="3532DB3B">
            <w:pPr>
              <w:keepNext w:val="0"/>
              <w:keepLines w:val="0"/>
              <w:widowControl/>
              <w:suppressLineNumbers w:val="0"/>
              <w:jc w:val="left"/>
              <w:rPr>
                <w:rFonts w:hint="eastAsia"/>
                <w:vertAlign w:val="baseline"/>
              </w:rPr>
            </w:pPr>
            <w:r>
              <w:rPr>
                <w:rFonts w:hint="eastAsia" w:ascii="宋体" w:hAnsi="宋体" w:eastAsia="宋体" w:cs="宋体"/>
                <w:b/>
                <w:bCs/>
                <w:color w:val="000000"/>
                <w:kern w:val="0"/>
                <w:sz w:val="22"/>
                <w:szCs w:val="22"/>
                <w:lang w:val="en-US" w:eastAsia="zh-CN" w:bidi="ar"/>
              </w:rPr>
              <w:t xml:space="preserve">单位 </w:t>
            </w:r>
          </w:p>
        </w:tc>
      </w:tr>
      <w:tr w14:paraId="5478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05" w:type="dxa"/>
            <w:vAlign w:val="center"/>
          </w:tcPr>
          <w:p w14:paraId="09EFEC2D">
            <w:pPr>
              <w:keepNext w:val="0"/>
              <w:keepLines w:val="0"/>
              <w:widowControl/>
              <w:suppressLineNumbers w:val="0"/>
              <w:jc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val="en-US" w:eastAsia="zh-CN" w:bidi="ar"/>
              </w:rPr>
              <w:t>申报类型</w:t>
            </w:r>
          </w:p>
        </w:tc>
        <w:tc>
          <w:tcPr>
            <w:tcW w:w="9916" w:type="dxa"/>
            <w:gridSpan w:val="6"/>
            <w:vAlign w:val="center"/>
          </w:tcPr>
          <w:p w14:paraId="38A25CEE">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color w:val="000000"/>
                <w:kern w:val="0"/>
                <w:sz w:val="22"/>
                <w:szCs w:val="22"/>
                <w:lang w:val="en-US" w:eastAsia="zh-CN" w:bidi="ar"/>
              </w:rPr>
              <w:sym w:font="Wingdings 2" w:char="00A3"/>
            </w:r>
            <w:r>
              <w:rPr>
                <w:rFonts w:hint="eastAsia" w:ascii="宋体" w:hAnsi="宋体" w:eastAsia="宋体" w:cs="宋体"/>
                <w:b w:val="0"/>
                <w:bCs w:val="0"/>
                <w:color w:val="000000"/>
                <w:kern w:val="0"/>
                <w:sz w:val="22"/>
                <w:szCs w:val="22"/>
                <w:lang w:val="en-US" w:eastAsia="zh-CN" w:bidi="ar"/>
              </w:rPr>
              <w:t xml:space="preserve">普通申报  </w:t>
            </w:r>
            <w:r>
              <w:rPr>
                <w:rFonts w:hint="eastAsia" w:ascii="宋体" w:hAnsi="宋体" w:eastAsia="宋体" w:cs="宋体"/>
                <w:b w:val="0"/>
                <w:bCs w:val="0"/>
                <w:color w:val="000000"/>
                <w:kern w:val="0"/>
                <w:sz w:val="22"/>
                <w:szCs w:val="22"/>
                <w:lang w:val="en-US" w:eastAsia="zh-CN" w:bidi="ar"/>
              </w:rPr>
              <w:sym w:font="Wingdings 2" w:char="00A3"/>
            </w:r>
            <w:r>
              <w:rPr>
                <w:rFonts w:hint="eastAsia" w:ascii="宋体" w:hAnsi="宋体" w:eastAsia="宋体" w:cs="宋体"/>
                <w:b w:val="0"/>
                <w:bCs w:val="0"/>
                <w:color w:val="000000"/>
                <w:kern w:val="0"/>
                <w:sz w:val="22"/>
                <w:szCs w:val="22"/>
                <w:lang w:val="en-US" w:eastAsia="zh-CN" w:bidi="ar"/>
              </w:rPr>
              <w:t xml:space="preserve">转系列（专业） </w:t>
            </w:r>
            <w:r>
              <w:rPr>
                <w:rFonts w:hint="eastAsia" w:ascii="宋体" w:hAnsi="宋体" w:eastAsia="宋体" w:cs="宋体"/>
                <w:b w:val="0"/>
                <w:bCs w:val="0"/>
                <w:color w:val="000000"/>
                <w:kern w:val="0"/>
                <w:sz w:val="22"/>
                <w:szCs w:val="22"/>
                <w:lang w:val="en-US" w:eastAsia="zh-CN" w:bidi="ar"/>
              </w:rPr>
              <w:sym w:font="Wingdings 2" w:char="00A3"/>
            </w:r>
            <w:r>
              <w:rPr>
                <w:rFonts w:hint="eastAsia" w:ascii="宋体" w:hAnsi="宋体" w:eastAsia="宋体" w:cs="宋体"/>
                <w:b w:val="0"/>
                <w:bCs w:val="0"/>
                <w:color w:val="000000"/>
                <w:kern w:val="0"/>
                <w:sz w:val="22"/>
                <w:szCs w:val="22"/>
                <w:lang w:val="en-US" w:eastAsia="zh-CN" w:bidi="ar"/>
              </w:rPr>
              <w:t xml:space="preserve">省外（中央单位）确认  </w:t>
            </w:r>
            <w:r>
              <w:rPr>
                <w:rFonts w:hint="eastAsia" w:ascii="宋体" w:hAnsi="宋体" w:eastAsia="宋体" w:cs="宋体"/>
                <w:b w:val="0"/>
                <w:bCs w:val="0"/>
                <w:color w:val="000000"/>
                <w:kern w:val="0"/>
                <w:sz w:val="22"/>
                <w:szCs w:val="22"/>
                <w:lang w:val="en-US" w:eastAsia="zh-CN" w:bidi="ar"/>
              </w:rPr>
              <w:sym w:font="Wingdings 2" w:char="00A3"/>
            </w:r>
            <w:r>
              <w:rPr>
                <w:rFonts w:hint="eastAsia" w:ascii="宋体" w:hAnsi="宋体" w:eastAsia="宋体" w:cs="宋体"/>
                <w:b w:val="0"/>
                <w:bCs w:val="0"/>
                <w:color w:val="000000"/>
                <w:kern w:val="0"/>
                <w:sz w:val="22"/>
                <w:szCs w:val="22"/>
                <w:lang w:val="en-US" w:eastAsia="zh-CN" w:bidi="ar"/>
              </w:rPr>
              <w:t>破格申报</w:t>
            </w:r>
          </w:p>
        </w:tc>
      </w:tr>
      <w:tr w14:paraId="1596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205" w:type="dxa"/>
            <w:vAlign w:val="center"/>
          </w:tcPr>
          <w:p w14:paraId="777EB891">
            <w:pPr>
              <w:rPr>
                <w:rFonts w:hint="eastAsia" w:ascii="宋体" w:hAnsi="宋体" w:eastAsia="宋体" w:cs="宋体"/>
                <w:b/>
                <w:bCs/>
                <w:i w:val="0"/>
                <w:iCs w:val="0"/>
                <w:color w:val="000000"/>
                <w:kern w:val="0"/>
                <w:sz w:val="22"/>
                <w:szCs w:val="22"/>
                <w:u w:val="none"/>
                <w:lang w:val="en-US" w:eastAsia="zh-CN" w:bidi="ar"/>
              </w:rPr>
            </w:pPr>
          </w:p>
          <w:p w14:paraId="46E0DF31">
            <w:pPr>
              <w:jc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社保情况</w:t>
            </w:r>
          </w:p>
          <w:p w14:paraId="37513E39">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p>
        </w:tc>
        <w:tc>
          <w:tcPr>
            <w:tcW w:w="9916" w:type="dxa"/>
            <w:gridSpan w:val="6"/>
            <w:vAlign w:val="center"/>
          </w:tcPr>
          <w:p w14:paraId="11CDBDC8">
            <w:pP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default" w:ascii="宋体" w:hAnsi="宋体" w:eastAsia="宋体" w:cs="宋体"/>
                <w:b w:val="0"/>
                <w:bCs w:val="0"/>
                <w:i w:val="0"/>
                <w:iCs w:val="0"/>
                <w:color w:val="000000"/>
                <w:kern w:val="0"/>
                <w:sz w:val="22"/>
                <w:szCs w:val="22"/>
                <w:u w:val="none"/>
                <w:lang w:val="en-US" w:eastAsia="zh-CN" w:bidi="ar"/>
              </w:rPr>
              <w:t>申报人社保缴交单位与申报单位一致</w:t>
            </w:r>
          </w:p>
          <w:p w14:paraId="660CC25F">
            <w:pP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default" w:ascii="宋体" w:hAnsi="宋体" w:eastAsia="宋体" w:cs="宋体"/>
                <w:b w:val="0"/>
                <w:bCs w:val="0"/>
                <w:i w:val="0"/>
                <w:iCs w:val="0"/>
                <w:color w:val="000000"/>
                <w:kern w:val="0"/>
                <w:sz w:val="22"/>
                <w:szCs w:val="22"/>
                <w:u w:val="none"/>
                <w:lang w:val="en-US" w:eastAsia="zh-CN" w:bidi="ar"/>
              </w:rPr>
              <w:t>申报人社保缴交单位与申报单位不一致</w:t>
            </w:r>
          </w:p>
          <w:p w14:paraId="6CB0C77A">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佐证材料</w:t>
            </w:r>
            <w:r>
              <w:rPr>
                <w:rFonts w:hint="eastAsia" w:ascii="宋体" w:hAnsi="宋体" w:eastAsia="宋体" w:cs="宋体"/>
                <w:b w:val="0"/>
                <w:bCs w:val="0"/>
                <w:i w:val="0"/>
                <w:iCs w:val="0"/>
                <w:color w:val="000000"/>
                <w:kern w:val="0"/>
                <w:sz w:val="22"/>
                <w:szCs w:val="22"/>
                <w:u w:val="none"/>
                <w:lang w:val="en-US" w:eastAsia="zh-CN" w:bidi="ar"/>
              </w:rPr>
              <w:t>：如不一致，提交公司隶属关系证明或劳务派遣合同。</w:t>
            </w:r>
          </w:p>
        </w:tc>
      </w:tr>
      <w:tr w14:paraId="06B1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05" w:type="dxa"/>
            <w:vMerge w:val="restart"/>
            <w:vAlign w:val="center"/>
          </w:tcPr>
          <w:p w14:paraId="3B2CE723">
            <w:pPr>
              <w:keepNext w:val="0"/>
              <w:keepLines w:val="0"/>
              <w:widowControl/>
              <w:numPr>
                <w:ilvl w:val="0"/>
                <w:numId w:val="0"/>
              </w:numPr>
              <w:suppressLineNumbers w:val="0"/>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学历资历条件</w:t>
            </w:r>
          </w:p>
        </w:tc>
        <w:tc>
          <w:tcPr>
            <w:tcW w:w="9916" w:type="dxa"/>
            <w:gridSpan w:val="6"/>
            <w:vAlign w:val="center"/>
          </w:tcPr>
          <w:p w14:paraId="16459C54">
            <w:pPr>
              <w:keepNext w:val="0"/>
              <w:keepLines w:val="0"/>
              <w:widowControl/>
              <w:suppressLineNumbers w:val="0"/>
              <w:jc w:val="lef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依据条款：</w:t>
            </w:r>
          </w:p>
          <w:p w14:paraId="298F4CDE">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普通申报依据：（粤人社规〔2025〕36号）第三章（一）学历资历条件。 </w:t>
            </w:r>
          </w:p>
        </w:tc>
      </w:tr>
      <w:tr w14:paraId="2BCF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1205" w:type="dxa"/>
            <w:vMerge w:val="continue"/>
            <w:vAlign w:val="center"/>
          </w:tcPr>
          <w:p w14:paraId="2747273E">
            <w:pPr>
              <w:keepNext w:val="0"/>
              <w:keepLines w:val="0"/>
              <w:widowControl/>
              <w:suppressLineNumbers w:val="0"/>
              <w:jc w:val="left"/>
            </w:pPr>
          </w:p>
        </w:tc>
        <w:tc>
          <w:tcPr>
            <w:tcW w:w="9916" w:type="dxa"/>
            <w:gridSpan w:val="6"/>
            <w:vAlign w:val="center"/>
          </w:tcPr>
          <w:p w14:paraId="292A4577">
            <w:pPr>
              <w:numPr>
                <w:ilvl w:val="0"/>
                <w:numId w:val="0"/>
              </w:numPr>
              <w:ind w:leftChars="0"/>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高级工程师</w:t>
            </w:r>
          </w:p>
          <w:p w14:paraId="37DEE977">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具备博士学位，取得工程师职称后，从事本专业技术工作满2年;或获得博士学位后，从事本专业技术工作满3年。</w:t>
            </w:r>
          </w:p>
          <w:p w14:paraId="5786EFC0">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具备硕士学位，或第二学士学位，或大学本科学历，或学士学位，或技工院校预备技师(技师)班毕业，取得工程师职称后，从事本专业技术工作满5年。</w:t>
            </w:r>
          </w:p>
        </w:tc>
      </w:tr>
      <w:tr w14:paraId="3E11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05" w:type="dxa"/>
            <w:vMerge w:val="continue"/>
            <w:vAlign w:val="center"/>
          </w:tcPr>
          <w:p w14:paraId="7B34E0C4">
            <w:pPr>
              <w:widowControl w:val="0"/>
              <w:numPr>
                <w:ilvl w:val="0"/>
                <w:numId w:val="0"/>
              </w:numPr>
              <w:ind w:leftChars="0"/>
              <w:jc w:val="center"/>
              <w:rPr>
                <w:rFonts w:hint="default" w:ascii="宋体" w:hAnsi="宋体" w:eastAsia="宋体" w:cs="宋体"/>
                <w:color w:val="000000"/>
                <w:kern w:val="0"/>
                <w:sz w:val="22"/>
                <w:szCs w:val="22"/>
                <w:u w:val="single"/>
                <w:lang w:val="en-US" w:eastAsia="zh-CN" w:bidi="ar"/>
              </w:rPr>
            </w:pPr>
          </w:p>
        </w:tc>
        <w:tc>
          <w:tcPr>
            <w:tcW w:w="1970" w:type="dxa"/>
            <w:gridSpan w:val="3"/>
            <w:vMerge w:val="restart"/>
            <w:vAlign w:val="center"/>
          </w:tcPr>
          <w:p w14:paraId="202E74AD">
            <w:pPr>
              <w:widowControl w:val="0"/>
              <w:numPr>
                <w:ilvl w:val="0"/>
                <w:numId w:val="0"/>
              </w:numPr>
              <w:ind w:leftChars="0"/>
              <w:jc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列出自评符合学历资历条件的佐证材料清单</w:t>
            </w:r>
          </w:p>
        </w:tc>
        <w:tc>
          <w:tcPr>
            <w:tcW w:w="1668" w:type="dxa"/>
            <w:gridSpan w:val="2"/>
            <w:vAlign w:val="center"/>
          </w:tcPr>
          <w:p w14:paraId="3842C945">
            <w:pPr>
              <w:widowControl w:val="0"/>
              <w:numPr>
                <w:ilvl w:val="0"/>
                <w:numId w:val="0"/>
              </w:numPr>
              <w:spacing w:line="360" w:lineRule="auto"/>
              <w:jc w:val="center"/>
              <w:rPr>
                <w:rFonts w:hint="default" w:ascii="仿宋_GB2312" w:hAnsi="宋体" w:eastAsia="仿宋_GB2312" w:cs="仿宋_GB2312"/>
                <w:b w:val="0"/>
                <w:bCs w:val="0"/>
                <w:i w:val="0"/>
                <w:iCs w:val="0"/>
                <w:color w:val="auto"/>
                <w:kern w:val="0"/>
                <w:sz w:val="24"/>
                <w:szCs w:val="24"/>
                <w:u w:val="singl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学历资历条件</w:t>
            </w:r>
          </w:p>
        </w:tc>
        <w:tc>
          <w:tcPr>
            <w:tcW w:w="6278" w:type="dxa"/>
            <w:vAlign w:val="center"/>
          </w:tcPr>
          <w:p w14:paraId="56229B54">
            <w:pPr>
              <w:widowControl w:val="0"/>
              <w:numPr>
                <w:ilvl w:val="0"/>
                <w:numId w:val="0"/>
              </w:numPr>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r>
      <w:tr w14:paraId="11EF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05" w:type="dxa"/>
            <w:vMerge w:val="continue"/>
            <w:vAlign w:val="center"/>
          </w:tcPr>
          <w:p w14:paraId="5F96DC62">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970" w:type="dxa"/>
            <w:gridSpan w:val="3"/>
            <w:vMerge w:val="continue"/>
            <w:vAlign w:val="center"/>
          </w:tcPr>
          <w:p w14:paraId="3EDC286D">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668" w:type="dxa"/>
            <w:gridSpan w:val="2"/>
            <w:vMerge w:val="restart"/>
            <w:vAlign w:val="center"/>
          </w:tcPr>
          <w:p w14:paraId="18E36483">
            <w:pPr>
              <w:widowControl w:val="0"/>
              <w:numPr>
                <w:ilvl w:val="0"/>
                <w:numId w:val="0"/>
              </w:numPr>
              <w:spacing w:line="360" w:lineRule="auto"/>
              <w:ind w:leftChars="0"/>
              <w:jc w:val="center"/>
              <w:rPr>
                <w:rFonts w:hint="eastAsia"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佐证材料</w:t>
            </w:r>
          </w:p>
        </w:tc>
        <w:tc>
          <w:tcPr>
            <w:tcW w:w="6278" w:type="dxa"/>
            <w:vAlign w:val="center"/>
          </w:tcPr>
          <w:p w14:paraId="29B6C122">
            <w:pPr>
              <w:widowControl w:val="0"/>
              <w:numPr>
                <w:ilvl w:val="0"/>
                <w:numId w:val="0"/>
              </w:numPr>
              <w:spacing w:line="360" w:lineRule="auto"/>
              <w:ind w:leftChars="0"/>
              <w:jc w:val="both"/>
              <w:rPr>
                <w:rFonts w:hint="default"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①</w:t>
            </w:r>
          </w:p>
        </w:tc>
      </w:tr>
      <w:tr w14:paraId="7FF9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05" w:type="dxa"/>
            <w:vMerge w:val="continue"/>
            <w:vAlign w:val="center"/>
          </w:tcPr>
          <w:p w14:paraId="2B7BE3DD">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970" w:type="dxa"/>
            <w:gridSpan w:val="3"/>
            <w:vMerge w:val="continue"/>
            <w:vAlign w:val="center"/>
          </w:tcPr>
          <w:p w14:paraId="4DF49511">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668" w:type="dxa"/>
            <w:gridSpan w:val="2"/>
            <w:vMerge w:val="continue"/>
            <w:vAlign w:val="center"/>
          </w:tcPr>
          <w:p w14:paraId="7F2EE0FF">
            <w:pPr>
              <w:widowControl w:val="0"/>
              <w:numPr>
                <w:ilvl w:val="0"/>
                <w:numId w:val="0"/>
              </w:numPr>
              <w:spacing w:line="360" w:lineRule="auto"/>
              <w:ind w:leftChars="0"/>
              <w:jc w:val="center"/>
              <w:rPr>
                <w:rFonts w:hint="eastAsia" w:ascii="仿宋_GB2312" w:hAnsi="宋体" w:eastAsia="仿宋_GB2312" w:cs="仿宋_GB2312"/>
                <w:b w:val="0"/>
                <w:bCs w:val="0"/>
                <w:i w:val="0"/>
                <w:iCs w:val="0"/>
                <w:color w:val="auto"/>
                <w:kern w:val="0"/>
                <w:sz w:val="24"/>
                <w:szCs w:val="24"/>
                <w:u w:val="none"/>
                <w:lang w:val="en-US" w:eastAsia="zh-CN"/>
              </w:rPr>
            </w:pPr>
          </w:p>
        </w:tc>
        <w:tc>
          <w:tcPr>
            <w:tcW w:w="6278" w:type="dxa"/>
            <w:vAlign w:val="center"/>
          </w:tcPr>
          <w:p w14:paraId="55EE229D">
            <w:pPr>
              <w:widowControl w:val="0"/>
              <w:numPr>
                <w:ilvl w:val="0"/>
                <w:numId w:val="0"/>
              </w:numPr>
              <w:spacing w:line="360" w:lineRule="auto"/>
              <w:ind w:leftChars="0"/>
              <w:jc w:val="both"/>
              <w:rPr>
                <w:rFonts w:hint="default"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②</w:t>
            </w:r>
          </w:p>
        </w:tc>
      </w:tr>
      <w:tr w14:paraId="27BD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05" w:type="dxa"/>
            <w:vMerge w:val="continue"/>
            <w:vAlign w:val="center"/>
          </w:tcPr>
          <w:p w14:paraId="36C41497">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970" w:type="dxa"/>
            <w:gridSpan w:val="3"/>
            <w:vMerge w:val="continue"/>
            <w:vAlign w:val="center"/>
          </w:tcPr>
          <w:p w14:paraId="60515DC4">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668" w:type="dxa"/>
            <w:gridSpan w:val="2"/>
            <w:vMerge w:val="continue"/>
            <w:vAlign w:val="center"/>
          </w:tcPr>
          <w:p w14:paraId="2A4DF546">
            <w:pPr>
              <w:widowControl w:val="0"/>
              <w:numPr>
                <w:ilvl w:val="0"/>
                <w:numId w:val="0"/>
              </w:numPr>
              <w:spacing w:line="360" w:lineRule="auto"/>
              <w:ind w:leftChars="0"/>
              <w:jc w:val="center"/>
              <w:rPr>
                <w:rFonts w:hint="eastAsia" w:ascii="仿宋_GB2312" w:hAnsi="宋体" w:eastAsia="仿宋_GB2312" w:cs="仿宋_GB2312"/>
                <w:b w:val="0"/>
                <w:bCs w:val="0"/>
                <w:i w:val="0"/>
                <w:iCs w:val="0"/>
                <w:color w:val="auto"/>
                <w:kern w:val="0"/>
                <w:sz w:val="24"/>
                <w:szCs w:val="24"/>
                <w:u w:val="none"/>
                <w:lang w:val="en-US" w:eastAsia="zh-CN"/>
              </w:rPr>
            </w:pPr>
          </w:p>
        </w:tc>
        <w:tc>
          <w:tcPr>
            <w:tcW w:w="6278" w:type="dxa"/>
            <w:vAlign w:val="center"/>
          </w:tcPr>
          <w:p w14:paraId="54A4A1CC">
            <w:pPr>
              <w:widowControl w:val="0"/>
              <w:numPr>
                <w:ilvl w:val="0"/>
                <w:numId w:val="0"/>
              </w:numPr>
              <w:spacing w:line="360" w:lineRule="auto"/>
              <w:ind w:leftChars="0"/>
              <w:jc w:val="both"/>
              <w:rPr>
                <w:rFonts w:hint="default"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③</w:t>
            </w:r>
          </w:p>
        </w:tc>
      </w:tr>
      <w:tr w14:paraId="39BC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05" w:type="dxa"/>
            <w:vMerge w:val="continue"/>
            <w:vAlign w:val="center"/>
          </w:tcPr>
          <w:p w14:paraId="1968A9DD">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970" w:type="dxa"/>
            <w:gridSpan w:val="3"/>
            <w:vMerge w:val="continue"/>
            <w:vAlign w:val="center"/>
          </w:tcPr>
          <w:p w14:paraId="4E794200">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668" w:type="dxa"/>
            <w:gridSpan w:val="2"/>
            <w:vMerge w:val="continue"/>
            <w:vAlign w:val="center"/>
          </w:tcPr>
          <w:p w14:paraId="7614DF79">
            <w:pPr>
              <w:widowControl w:val="0"/>
              <w:numPr>
                <w:ilvl w:val="0"/>
                <w:numId w:val="0"/>
              </w:numPr>
              <w:spacing w:line="360" w:lineRule="auto"/>
              <w:ind w:leftChars="0"/>
              <w:jc w:val="center"/>
              <w:rPr>
                <w:rFonts w:hint="eastAsia" w:ascii="仿宋_GB2312" w:hAnsi="宋体" w:eastAsia="仿宋_GB2312" w:cs="仿宋_GB2312"/>
                <w:b w:val="0"/>
                <w:bCs w:val="0"/>
                <w:i w:val="0"/>
                <w:iCs w:val="0"/>
                <w:color w:val="auto"/>
                <w:kern w:val="0"/>
                <w:sz w:val="24"/>
                <w:szCs w:val="24"/>
                <w:u w:val="none"/>
                <w:lang w:val="en-US" w:eastAsia="zh-CN"/>
              </w:rPr>
            </w:pPr>
          </w:p>
        </w:tc>
        <w:tc>
          <w:tcPr>
            <w:tcW w:w="6278" w:type="dxa"/>
            <w:vAlign w:val="center"/>
          </w:tcPr>
          <w:p w14:paraId="2C19C833">
            <w:pPr>
              <w:widowControl w:val="0"/>
              <w:numPr>
                <w:ilvl w:val="0"/>
                <w:numId w:val="0"/>
              </w:numPr>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④</w:t>
            </w:r>
          </w:p>
        </w:tc>
      </w:tr>
      <w:tr w14:paraId="74C3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05" w:type="dxa"/>
            <w:vMerge w:val="continue"/>
            <w:vAlign w:val="center"/>
          </w:tcPr>
          <w:p w14:paraId="2280AB3C">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970" w:type="dxa"/>
            <w:gridSpan w:val="3"/>
            <w:vMerge w:val="continue"/>
            <w:vAlign w:val="center"/>
          </w:tcPr>
          <w:p w14:paraId="52F4B269">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668" w:type="dxa"/>
            <w:gridSpan w:val="2"/>
            <w:vMerge w:val="continue"/>
            <w:vAlign w:val="center"/>
          </w:tcPr>
          <w:p w14:paraId="34FD5DAF">
            <w:pPr>
              <w:widowControl w:val="0"/>
              <w:numPr>
                <w:ilvl w:val="0"/>
                <w:numId w:val="0"/>
              </w:numPr>
              <w:spacing w:line="360" w:lineRule="auto"/>
              <w:ind w:leftChars="0"/>
              <w:jc w:val="center"/>
              <w:rPr>
                <w:rFonts w:hint="eastAsia" w:ascii="仿宋_GB2312" w:hAnsi="宋体" w:eastAsia="仿宋_GB2312" w:cs="仿宋_GB2312"/>
                <w:b w:val="0"/>
                <w:bCs w:val="0"/>
                <w:i w:val="0"/>
                <w:iCs w:val="0"/>
                <w:color w:val="auto"/>
                <w:kern w:val="0"/>
                <w:sz w:val="24"/>
                <w:szCs w:val="24"/>
                <w:u w:val="none"/>
                <w:lang w:val="en-US" w:eastAsia="zh-CN"/>
              </w:rPr>
            </w:pPr>
          </w:p>
        </w:tc>
        <w:tc>
          <w:tcPr>
            <w:tcW w:w="6278" w:type="dxa"/>
            <w:vAlign w:val="center"/>
          </w:tcPr>
          <w:p w14:paraId="0746F48E">
            <w:pPr>
              <w:widowControl w:val="0"/>
              <w:numPr>
                <w:ilvl w:val="0"/>
                <w:numId w:val="0"/>
              </w:numPr>
              <w:spacing w:line="360" w:lineRule="auto"/>
              <w:ind w:leftChars="0"/>
              <w:jc w:val="both"/>
              <w:rPr>
                <w:rFonts w:hint="default"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⑤</w:t>
            </w:r>
          </w:p>
        </w:tc>
      </w:tr>
      <w:tr w14:paraId="337D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5" w:type="dxa"/>
            <w:vMerge w:val="restart"/>
            <w:vAlign w:val="center"/>
          </w:tcPr>
          <w:p w14:paraId="660D859E">
            <w:pPr>
              <w:keepNext w:val="0"/>
              <w:keepLines w:val="0"/>
              <w:widowControl/>
              <w:numPr>
                <w:ilvl w:val="0"/>
                <w:numId w:val="0"/>
              </w:numPr>
              <w:suppressLineNumbers w:val="0"/>
              <w:tabs>
                <w:tab w:val="right" w:pos="2971"/>
              </w:tabs>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工作能力条件</w:t>
            </w:r>
          </w:p>
        </w:tc>
        <w:tc>
          <w:tcPr>
            <w:tcW w:w="9916" w:type="dxa"/>
            <w:gridSpan w:val="6"/>
            <w:vAlign w:val="center"/>
          </w:tcPr>
          <w:p w14:paraId="41573657">
            <w:pPr>
              <w:keepNext w:val="0"/>
              <w:keepLines w:val="0"/>
              <w:widowControl/>
              <w:suppressLineNumbers w:val="0"/>
              <w:jc w:val="lef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依据条款：</w:t>
            </w:r>
          </w:p>
          <w:p w14:paraId="29461F7B">
            <w:pPr>
              <w:keepNext w:val="0"/>
              <w:keepLines w:val="0"/>
              <w:widowControl/>
              <w:numPr>
                <w:ilvl w:val="0"/>
                <w:numId w:val="0"/>
              </w:numPr>
              <w:suppressLineNumbers w:val="0"/>
              <w:jc w:val="lef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（粤人社规〔2025〕36号）第三章</w:t>
            </w:r>
            <w:r>
              <w:rPr>
                <w:rFonts w:hint="eastAsia" w:ascii="宋体" w:hAnsi="宋体" w:eastAsia="宋体" w:cs="宋体"/>
                <w:b w:val="0"/>
                <w:bCs w:val="0"/>
                <w:i w:val="0"/>
                <w:iCs w:val="0"/>
                <w:color w:val="000000"/>
                <w:kern w:val="0"/>
                <w:sz w:val="22"/>
                <w:szCs w:val="22"/>
                <w:u w:val="none"/>
                <w:lang w:val="en-US" w:eastAsia="zh-CN" w:bidi="ar"/>
              </w:rPr>
              <w:t>（二）工作能力条件</w:t>
            </w:r>
          </w:p>
        </w:tc>
      </w:tr>
      <w:tr w14:paraId="3440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1205" w:type="dxa"/>
            <w:vMerge w:val="continue"/>
            <w:vAlign w:val="center"/>
          </w:tcPr>
          <w:p w14:paraId="3EBCCE9A">
            <w:pPr>
              <w:numPr>
                <w:ilvl w:val="0"/>
                <w:numId w:val="0"/>
              </w:numPr>
              <w:ind w:leftChars="0"/>
              <w:rPr>
                <w:rFonts w:hint="eastAsia" w:ascii="宋体" w:hAnsi="宋体" w:eastAsia="宋体" w:cs="宋体"/>
                <w:color w:val="000000"/>
                <w:kern w:val="0"/>
                <w:sz w:val="22"/>
                <w:szCs w:val="22"/>
                <w:lang w:val="en-US" w:eastAsia="zh-CN" w:bidi="ar"/>
              </w:rPr>
            </w:pPr>
          </w:p>
        </w:tc>
        <w:tc>
          <w:tcPr>
            <w:tcW w:w="9916" w:type="dxa"/>
            <w:gridSpan w:val="6"/>
            <w:vAlign w:val="center"/>
          </w:tcPr>
          <w:p w14:paraId="1AEC3021">
            <w:pPr>
              <w:numPr>
                <w:ilvl w:val="0"/>
                <w:numId w:val="0"/>
              </w:numPr>
              <w:ind w:leftChars="0"/>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高级工程师</w:t>
            </w:r>
          </w:p>
          <w:p w14:paraId="0082F645">
            <w:pPr>
              <w:numPr>
                <w:ilvl w:val="0"/>
                <w:numId w:val="0"/>
              </w:numPr>
              <w:ind w:leftChars="0"/>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任现职期间，符合下列条件之一：</w:t>
            </w:r>
          </w:p>
          <w:p w14:paraId="4DC87CAE">
            <w:pPr>
              <w:numPr>
                <w:ilvl w:val="0"/>
                <w:numId w:val="0"/>
              </w:numPr>
              <w:ind w:leftChars="0"/>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1.作为技术骨干完成市(厅)级以上或企业大型项目。</w:t>
            </w:r>
          </w:p>
          <w:p w14:paraId="417306FD">
            <w:pPr>
              <w:numPr>
                <w:ilvl w:val="0"/>
                <w:numId w:val="0"/>
              </w:numPr>
              <w:ind w:leftChars="0"/>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2.主持或作为主要参与人，完成本行业新产品、新材料、新设备、新工艺等研制开发，得到推广应用。</w:t>
            </w:r>
          </w:p>
          <w:p w14:paraId="60E0D68E">
            <w:pPr>
              <w:numPr>
                <w:ilvl w:val="0"/>
                <w:numId w:val="0"/>
              </w:numPr>
              <w:ind w:leftChars="0"/>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3.作为技术骨干完成重点技术攻关项目，解决疑难复杂问题或取得较高水平研究成果。</w:t>
            </w:r>
          </w:p>
          <w:p w14:paraId="4A5CAC0C">
            <w:pPr>
              <w:numPr>
                <w:ilvl w:val="0"/>
                <w:numId w:val="0"/>
              </w:numPr>
              <w:ind w:leftChars="0"/>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4.作为技术骨干完成重大生产技术改造工作。</w:t>
            </w:r>
          </w:p>
          <w:p w14:paraId="61ABC0F0">
            <w:pPr>
              <w:numPr>
                <w:ilvl w:val="0"/>
                <w:numId w:val="0"/>
              </w:numPr>
              <w:ind w:leftChars="0"/>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5.作为主要参与人完成本行业重要科技成果转化及推广工作。</w:t>
            </w:r>
          </w:p>
          <w:p w14:paraId="622A12D8">
            <w:pPr>
              <w:numPr>
                <w:ilvl w:val="0"/>
                <w:numId w:val="0"/>
              </w:numPr>
              <w:ind w:leftChars="0"/>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6.作为主要参与人编写(编修)本专业国家、行业、地方标准，并发布实施。</w:t>
            </w:r>
          </w:p>
        </w:tc>
      </w:tr>
      <w:tr w14:paraId="49CE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05" w:type="dxa"/>
            <w:vMerge w:val="continue"/>
            <w:vAlign w:val="center"/>
          </w:tcPr>
          <w:p w14:paraId="1168293A">
            <w:pPr>
              <w:widowControl w:val="0"/>
              <w:numPr>
                <w:ilvl w:val="0"/>
                <w:numId w:val="0"/>
              </w:numPr>
              <w:ind w:leftChars="0"/>
              <w:jc w:val="center"/>
              <w:rPr>
                <w:rFonts w:hint="eastAsia" w:ascii="宋体" w:hAnsi="宋体" w:eastAsia="宋体" w:cs="宋体"/>
                <w:b w:val="0"/>
                <w:bCs w:val="0"/>
                <w:i w:val="0"/>
                <w:iCs w:val="0"/>
                <w:color w:val="000000"/>
                <w:kern w:val="0"/>
                <w:sz w:val="22"/>
                <w:szCs w:val="22"/>
                <w:u w:val="none"/>
                <w:lang w:val="en-US" w:eastAsia="zh-CN" w:bidi="ar"/>
              </w:rPr>
            </w:pPr>
          </w:p>
        </w:tc>
        <w:tc>
          <w:tcPr>
            <w:tcW w:w="1814" w:type="dxa"/>
            <w:gridSpan w:val="2"/>
            <w:vMerge w:val="restart"/>
            <w:vAlign w:val="center"/>
          </w:tcPr>
          <w:p w14:paraId="61E4000C">
            <w:pPr>
              <w:widowControl w:val="0"/>
              <w:numPr>
                <w:ilvl w:val="0"/>
                <w:numId w:val="0"/>
              </w:numPr>
              <w:ind w:leftChars="0"/>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列出自评符合工作能力（经历）条件的佐证材料清单</w:t>
            </w:r>
          </w:p>
        </w:tc>
        <w:tc>
          <w:tcPr>
            <w:tcW w:w="1560" w:type="dxa"/>
            <w:gridSpan w:val="2"/>
            <w:vAlign w:val="center"/>
          </w:tcPr>
          <w:p w14:paraId="774A3B1E">
            <w:pPr>
              <w:widowControl w:val="0"/>
              <w:numPr>
                <w:ilvl w:val="0"/>
                <w:numId w:val="0"/>
              </w:numPr>
              <w:spacing w:line="360" w:lineRule="auto"/>
              <w:jc w:val="center"/>
              <w:rPr>
                <w:rFonts w:hint="default" w:ascii="仿宋_GB2312" w:hAnsi="宋体" w:eastAsia="仿宋_GB2312" w:cs="仿宋_GB2312"/>
                <w:b w:val="0"/>
                <w:bCs w:val="0"/>
                <w:i w:val="0"/>
                <w:iCs w:val="0"/>
                <w:color w:val="auto"/>
                <w:kern w:val="0"/>
                <w:sz w:val="24"/>
                <w:szCs w:val="24"/>
                <w:u w:val="singl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符合第几项</w:t>
            </w:r>
          </w:p>
        </w:tc>
        <w:tc>
          <w:tcPr>
            <w:tcW w:w="6542" w:type="dxa"/>
            <w:gridSpan w:val="2"/>
            <w:vAlign w:val="center"/>
          </w:tcPr>
          <w:p w14:paraId="193CF289">
            <w:pPr>
              <w:widowControl w:val="0"/>
              <w:numPr>
                <w:ilvl w:val="0"/>
                <w:numId w:val="0"/>
              </w:numPr>
              <w:spacing w:line="360" w:lineRule="auto"/>
              <w:jc w:val="both"/>
              <w:rPr>
                <w:rFonts w:hint="eastAsia" w:ascii="仿宋_GB2312" w:hAnsi="宋体" w:eastAsia="仿宋_GB2312" w:cs="仿宋_GB2312"/>
                <w:b w:val="0"/>
                <w:bCs w:val="0"/>
                <w:i w:val="0"/>
                <w:iCs w:val="0"/>
                <w:color w:val="auto"/>
                <w:kern w:val="0"/>
                <w:sz w:val="24"/>
                <w:szCs w:val="24"/>
                <w:u w:val="none"/>
                <w:lang w:val="en-US" w:eastAsia="zh-CN"/>
              </w:rPr>
            </w:pPr>
          </w:p>
        </w:tc>
      </w:tr>
      <w:tr w14:paraId="345B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05" w:type="dxa"/>
            <w:vMerge w:val="continue"/>
            <w:vAlign w:val="center"/>
          </w:tcPr>
          <w:p w14:paraId="17650C34">
            <w:pPr>
              <w:widowControl w:val="0"/>
              <w:spacing w:line="360" w:lineRule="auto"/>
              <w:jc w:val="both"/>
            </w:pPr>
          </w:p>
        </w:tc>
        <w:tc>
          <w:tcPr>
            <w:tcW w:w="1814" w:type="dxa"/>
            <w:gridSpan w:val="2"/>
            <w:vMerge w:val="continue"/>
            <w:vAlign w:val="center"/>
          </w:tcPr>
          <w:p w14:paraId="656A1ED3">
            <w:pPr>
              <w:widowControl w:val="0"/>
              <w:spacing w:line="360" w:lineRule="auto"/>
              <w:jc w:val="both"/>
            </w:pPr>
          </w:p>
        </w:tc>
        <w:tc>
          <w:tcPr>
            <w:tcW w:w="1560" w:type="dxa"/>
            <w:gridSpan w:val="2"/>
            <w:vMerge w:val="restart"/>
            <w:vAlign w:val="center"/>
          </w:tcPr>
          <w:p w14:paraId="155FC31C">
            <w:pPr>
              <w:widowControl w:val="0"/>
              <w:numPr>
                <w:ilvl w:val="0"/>
                <w:numId w:val="0"/>
              </w:numPr>
              <w:spacing w:line="360" w:lineRule="auto"/>
              <w:jc w:val="center"/>
              <w:rPr>
                <w:rFonts w:hint="eastAsia"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佐证材料</w:t>
            </w:r>
          </w:p>
        </w:tc>
        <w:tc>
          <w:tcPr>
            <w:tcW w:w="6542" w:type="dxa"/>
            <w:gridSpan w:val="2"/>
            <w:vAlign w:val="center"/>
          </w:tcPr>
          <w:p w14:paraId="7020F30A">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①</w:t>
            </w:r>
          </w:p>
        </w:tc>
      </w:tr>
      <w:tr w14:paraId="6CF9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05" w:type="dxa"/>
            <w:vMerge w:val="continue"/>
            <w:vAlign w:val="center"/>
          </w:tcPr>
          <w:p w14:paraId="0C427664">
            <w:pPr>
              <w:widowControl w:val="0"/>
              <w:spacing w:line="360" w:lineRule="auto"/>
              <w:jc w:val="both"/>
            </w:pPr>
          </w:p>
        </w:tc>
        <w:tc>
          <w:tcPr>
            <w:tcW w:w="1814" w:type="dxa"/>
            <w:gridSpan w:val="2"/>
            <w:vMerge w:val="continue"/>
            <w:vAlign w:val="center"/>
          </w:tcPr>
          <w:p w14:paraId="3DFBED2F">
            <w:pPr>
              <w:widowControl w:val="0"/>
              <w:spacing w:line="360" w:lineRule="auto"/>
              <w:jc w:val="both"/>
            </w:pPr>
          </w:p>
        </w:tc>
        <w:tc>
          <w:tcPr>
            <w:tcW w:w="1560" w:type="dxa"/>
            <w:gridSpan w:val="2"/>
            <w:vMerge w:val="continue"/>
            <w:vAlign w:val="center"/>
          </w:tcPr>
          <w:p w14:paraId="17EA265D">
            <w:pPr>
              <w:widowControl w:val="0"/>
              <w:numPr>
                <w:ilvl w:val="0"/>
                <w:numId w:val="0"/>
              </w:numPr>
              <w:spacing w:line="360" w:lineRule="auto"/>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6542" w:type="dxa"/>
            <w:gridSpan w:val="2"/>
            <w:vAlign w:val="center"/>
          </w:tcPr>
          <w:p w14:paraId="13FBE9BC">
            <w:pPr>
              <w:widowControl w:val="0"/>
              <w:numPr>
                <w:ilvl w:val="0"/>
                <w:numId w:val="0"/>
              </w:numPr>
              <w:spacing w:line="360" w:lineRule="auto"/>
              <w:ind w:left="0" w:leftChars="0" w:firstLine="0" w:firstLineChars="0"/>
              <w:jc w:val="both"/>
              <w:rPr>
                <w:rFonts w:hint="default"/>
                <w:lang w:val="en-US"/>
              </w:rPr>
            </w:pPr>
            <w:r>
              <w:rPr>
                <w:rFonts w:hint="eastAsia" w:ascii="仿宋_GB2312" w:hAnsi="宋体" w:eastAsia="仿宋_GB2312" w:cs="仿宋_GB2312"/>
                <w:b w:val="0"/>
                <w:bCs w:val="0"/>
                <w:i w:val="0"/>
                <w:iCs w:val="0"/>
                <w:color w:val="auto"/>
                <w:kern w:val="0"/>
                <w:sz w:val="24"/>
                <w:szCs w:val="24"/>
                <w:u w:val="none"/>
                <w:lang w:val="en-US" w:eastAsia="zh-CN"/>
              </w:rPr>
              <w:t>②</w:t>
            </w:r>
          </w:p>
        </w:tc>
      </w:tr>
      <w:tr w14:paraId="214A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05" w:type="dxa"/>
            <w:vMerge w:val="continue"/>
            <w:vAlign w:val="center"/>
          </w:tcPr>
          <w:p w14:paraId="00328873">
            <w:pPr>
              <w:widowControl w:val="0"/>
              <w:spacing w:line="360" w:lineRule="auto"/>
              <w:jc w:val="both"/>
            </w:pPr>
          </w:p>
        </w:tc>
        <w:tc>
          <w:tcPr>
            <w:tcW w:w="1814" w:type="dxa"/>
            <w:gridSpan w:val="2"/>
            <w:vMerge w:val="continue"/>
            <w:vAlign w:val="center"/>
          </w:tcPr>
          <w:p w14:paraId="7358C058">
            <w:pPr>
              <w:widowControl w:val="0"/>
              <w:spacing w:line="360" w:lineRule="auto"/>
              <w:jc w:val="both"/>
            </w:pPr>
          </w:p>
        </w:tc>
        <w:tc>
          <w:tcPr>
            <w:tcW w:w="1560" w:type="dxa"/>
            <w:gridSpan w:val="2"/>
            <w:vMerge w:val="continue"/>
            <w:vAlign w:val="center"/>
          </w:tcPr>
          <w:p w14:paraId="104A10CE">
            <w:pPr>
              <w:widowControl w:val="0"/>
              <w:numPr>
                <w:ilvl w:val="0"/>
                <w:numId w:val="0"/>
              </w:numPr>
              <w:spacing w:line="360" w:lineRule="auto"/>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6542" w:type="dxa"/>
            <w:gridSpan w:val="2"/>
            <w:vAlign w:val="center"/>
          </w:tcPr>
          <w:p w14:paraId="50216091">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③</w:t>
            </w:r>
          </w:p>
        </w:tc>
      </w:tr>
      <w:tr w14:paraId="03A5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05" w:type="dxa"/>
            <w:vMerge w:val="continue"/>
            <w:vAlign w:val="center"/>
          </w:tcPr>
          <w:p w14:paraId="4F8F94F4">
            <w:pPr>
              <w:widowControl w:val="0"/>
              <w:spacing w:line="360" w:lineRule="auto"/>
              <w:jc w:val="both"/>
            </w:pPr>
          </w:p>
        </w:tc>
        <w:tc>
          <w:tcPr>
            <w:tcW w:w="1814" w:type="dxa"/>
            <w:gridSpan w:val="2"/>
            <w:vMerge w:val="continue"/>
            <w:vAlign w:val="center"/>
          </w:tcPr>
          <w:p w14:paraId="1FC821AA">
            <w:pPr>
              <w:widowControl w:val="0"/>
              <w:spacing w:line="360" w:lineRule="auto"/>
              <w:jc w:val="both"/>
            </w:pPr>
          </w:p>
        </w:tc>
        <w:tc>
          <w:tcPr>
            <w:tcW w:w="1560" w:type="dxa"/>
            <w:gridSpan w:val="2"/>
            <w:vMerge w:val="continue"/>
            <w:vAlign w:val="center"/>
          </w:tcPr>
          <w:p w14:paraId="38E3D5BF">
            <w:pPr>
              <w:widowControl w:val="0"/>
              <w:numPr>
                <w:ilvl w:val="0"/>
                <w:numId w:val="0"/>
              </w:numPr>
              <w:spacing w:line="360" w:lineRule="auto"/>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6542" w:type="dxa"/>
            <w:gridSpan w:val="2"/>
            <w:vAlign w:val="center"/>
          </w:tcPr>
          <w:p w14:paraId="01E98444">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④</w:t>
            </w:r>
          </w:p>
        </w:tc>
      </w:tr>
      <w:tr w14:paraId="0BE0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205" w:type="dxa"/>
            <w:vMerge w:val="restart"/>
            <w:vAlign w:val="center"/>
          </w:tcPr>
          <w:p w14:paraId="4C44AFBE">
            <w:pPr>
              <w:keepNext w:val="0"/>
              <w:keepLines w:val="0"/>
              <w:widowControl/>
              <w:suppressLineNumbers w:val="0"/>
              <w:jc w:val="center"/>
              <w:rPr>
                <w:rFonts w:hint="eastAsia"/>
                <w:vertAlign w:val="baseline"/>
              </w:rPr>
            </w:pPr>
            <w:r>
              <w:rPr>
                <w:rFonts w:hint="eastAsia" w:ascii="宋体" w:hAnsi="宋体" w:eastAsia="宋体" w:cs="宋体"/>
                <w:b/>
                <w:bCs/>
                <w:color w:val="000000"/>
                <w:kern w:val="0"/>
                <w:sz w:val="22"/>
                <w:szCs w:val="22"/>
                <w:lang w:val="en-US" w:eastAsia="zh-CN" w:bidi="ar"/>
              </w:rPr>
              <w:t>业绩成果条件</w:t>
            </w:r>
          </w:p>
        </w:tc>
        <w:tc>
          <w:tcPr>
            <w:tcW w:w="9916" w:type="dxa"/>
            <w:gridSpan w:val="6"/>
            <w:vAlign w:val="center"/>
          </w:tcPr>
          <w:p w14:paraId="08714DB8">
            <w:pPr>
              <w:keepNext w:val="0"/>
              <w:keepLines w:val="0"/>
              <w:widowControl/>
              <w:suppressLineNumbers w:val="0"/>
              <w:jc w:val="lef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依据条款：</w:t>
            </w:r>
          </w:p>
          <w:p w14:paraId="02EF91CA">
            <w:pPr>
              <w:keepNext w:val="0"/>
              <w:keepLines w:val="0"/>
              <w:widowControl/>
              <w:suppressLineNumbers w:val="0"/>
              <w:jc w:val="left"/>
              <w:rPr>
                <w:rFonts w:hint="eastAsia"/>
                <w:vertAlign w:val="baseline"/>
              </w:rPr>
            </w:pPr>
            <w:r>
              <w:rPr>
                <w:rFonts w:hint="eastAsia" w:ascii="宋体" w:hAnsi="宋体" w:eastAsia="宋体" w:cs="宋体"/>
                <w:color w:val="000000"/>
                <w:kern w:val="0"/>
                <w:sz w:val="22"/>
                <w:szCs w:val="22"/>
                <w:lang w:val="en-US" w:eastAsia="zh-CN" w:bidi="ar"/>
              </w:rPr>
              <w:t>（粤人社规〔2025〕36号）第三章（三）业绩成果条件</w:t>
            </w:r>
          </w:p>
        </w:tc>
      </w:tr>
      <w:tr w14:paraId="2CC8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1" w:hRule="atLeast"/>
        </w:trPr>
        <w:tc>
          <w:tcPr>
            <w:tcW w:w="1205" w:type="dxa"/>
            <w:vMerge w:val="continue"/>
            <w:vAlign w:val="center"/>
          </w:tcPr>
          <w:p w14:paraId="63B0C6ED">
            <w:pPr>
              <w:jc w:val="left"/>
              <w:rPr>
                <w:rFonts w:hint="eastAsia"/>
                <w:vertAlign w:val="baseline"/>
              </w:rPr>
            </w:pPr>
          </w:p>
        </w:tc>
        <w:tc>
          <w:tcPr>
            <w:tcW w:w="9916" w:type="dxa"/>
            <w:gridSpan w:val="6"/>
            <w:vAlign w:val="center"/>
          </w:tcPr>
          <w:p w14:paraId="387A1577">
            <w:pPr>
              <w:numPr>
                <w:ilvl w:val="0"/>
                <w:numId w:val="0"/>
              </w:numPr>
              <w:ind w:leftChars="0"/>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高级工程师</w:t>
            </w:r>
          </w:p>
          <w:p w14:paraId="158E3C0F">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任现职期间，符合下列11项条件中的3项以上(其中1-9项至少符合2项): </w:t>
            </w:r>
          </w:p>
          <w:p w14:paraId="585D7A3A">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1.省(部)级以上科技类奖项(或相当奖励)获奖项目的完成人;或市(厅)级科技类奖项(或相当奖励)获奖项目的完成人(特等奖排名前十，一等奖排名前五，二等奖排名前三，三等奖排名第一)。</w:t>
            </w:r>
          </w:p>
          <w:p w14:paraId="105ADE53">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2.主持或作为技术骨干，完成省(部)级以上本领域重大工程项目或技术攻关项目1项以上，或市(厅)级以上本领域重大工程项目或技术攻关项目2项以上，并通过验收。</w:t>
            </w:r>
          </w:p>
          <w:p w14:paraId="7DFF6827">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3.作为主持或作为主要参与人，运用智能制造、数字化、绿色化等先进技术新建(改建、扩建)食品生产车间、仓储、流通节点、实验室等3个以上，产生较高经济或社会效益。</w:t>
            </w:r>
          </w:p>
          <w:p w14:paraId="0592C916">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4.主持或作为主要参与人，完成本专业新产品、新材料、新设备、新工艺等的研制开发1项以上，并已投入生产，经同行专家评价技术指标处于国内较高水平。</w:t>
            </w:r>
          </w:p>
          <w:p w14:paraId="5E044915">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5.作为主要参与人完成本单位“三品”专项行动，取得明显成效，本单位产品入选省级以上本行业优秀新产品、名牌产品或岭南特色产品2项以上。</w:t>
            </w:r>
          </w:p>
          <w:p w14:paraId="40C6381A">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6.作为主要发明人(排名前三)获得授权发明专利1项以上，或实用新型专利2项以上，且至少1项专利经转化产生较高经济或社会效益。</w:t>
            </w:r>
          </w:p>
          <w:p w14:paraId="33C690EF">
            <w:pPr>
              <w:keepNext w:val="0"/>
              <w:keepLines w:val="0"/>
              <w:widowControl/>
              <w:suppressLineNumbers w:val="0"/>
              <w:jc w:val="left"/>
              <w:rPr>
                <w:rFonts w:hint="eastAsia"/>
                <w:vertAlign w:val="baseline"/>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vertAlign w:val="baseline"/>
              </w:rPr>
              <w:t xml:space="preserve">7.依照法律、法规和食品安全标准要求，作为本单位诚信管理体系建设小组的主要成员，推进体系建立、运行和持续改进，促进本单位依法经营、诚实守信，体系通过第三方评价;或作为主要评价专家参与本行业诚信管理体系评价工作2次以上，促进本行业企业诚信守法经营，形成良好的市场环境。 </w:t>
            </w:r>
          </w:p>
          <w:p w14:paraId="29568F46">
            <w:pPr>
              <w:keepNext w:val="0"/>
              <w:keepLines w:val="0"/>
              <w:widowControl/>
              <w:suppressLineNumbers w:val="0"/>
              <w:jc w:val="left"/>
              <w:rPr>
                <w:rFonts w:hint="eastAsia"/>
                <w:vertAlign w:val="baseline"/>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vertAlign w:val="baseline"/>
              </w:rPr>
              <w:t>8.被认定为市级(不含县级市)以上本行业技艺类非物质文化遗产项目代表性传承人。</w:t>
            </w:r>
          </w:p>
          <w:p w14:paraId="5988CA53">
            <w:pPr>
              <w:keepNext w:val="0"/>
              <w:keepLines w:val="0"/>
              <w:widowControl/>
              <w:suppressLineNumbers w:val="0"/>
              <w:jc w:val="left"/>
              <w:rPr>
                <w:rFonts w:hint="eastAsia"/>
                <w:vertAlign w:val="baseline"/>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vertAlign w:val="baseline"/>
              </w:rPr>
              <w:t>9.作为主要参编者(排名前三)，编写(编修)国家、行业、省级地方技术标准或技术规范1项以上，或省级以上团体标准或技术规范2项以上，并发布实施。</w:t>
            </w:r>
          </w:p>
          <w:p w14:paraId="3D042AE4">
            <w:pPr>
              <w:keepNext w:val="0"/>
              <w:keepLines w:val="0"/>
              <w:widowControl/>
              <w:suppressLineNumbers w:val="0"/>
              <w:jc w:val="left"/>
              <w:rPr>
                <w:rFonts w:hint="eastAsia"/>
                <w:vertAlign w:val="baseline"/>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vertAlign w:val="baseline"/>
              </w:rPr>
              <w:t>10.作为主要起草人(排名前三)，参与起草本专业相关行业研究报告、产业报告、行业规划等1份以上，被市(厅)级以上政府部门采纳。</w:t>
            </w:r>
          </w:p>
          <w:p w14:paraId="4713D466">
            <w:pPr>
              <w:keepNext w:val="0"/>
              <w:keepLines w:val="0"/>
              <w:widowControl/>
              <w:suppressLineNumbers w:val="0"/>
              <w:jc w:val="left"/>
              <w:rPr>
                <w:rFonts w:hint="eastAsia"/>
                <w:vertAlign w:val="baseline"/>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vertAlign w:val="baseline"/>
              </w:rPr>
              <w:t>11.以第一作者在本专业学术期刊上发表学术论文2篇以上;或以第一作者在本专业学术期刊上发表学术论文1篇以上，并以第一作者在本专业相关刊物上发表有较高影响力的科普文章1篇以上或撰写解决疑难复杂问题的技术研究报告1篇以上;或作为主要编著者(本人撰写不少于5万字)，出版有本专业专著(著作、译著等)1部以上;或在本专业重要学术会议上以第一作者交流学术文章或主旨报告2篇以上。</w:t>
            </w:r>
          </w:p>
        </w:tc>
      </w:tr>
      <w:tr w14:paraId="4851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05" w:type="dxa"/>
            <w:vMerge w:val="continue"/>
            <w:vAlign w:val="center"/>
          </w:tcPr>
          <w:p w14:paraId="41C8C5DF">
            <w:pPr>
              <w:jc w:val="left"/>
              <w:rPr>
                <w:rFonts w:hint="eastAsia"/>
                <w:vertAlign w:val="baseline"/>
              </w:rPr>
            </w:pPr>
          </w:p>
        </w:tc>
        <w:tc>
          <w:tcPr>
            <w:tcW w:w="1766" w:type="dxa"/>
            <w:vMerge w:val="restart"/>
            <w:vAlign w:val="center"/>
          </w:tcPr>
          <w:p w14:paraId="25598942">
            <w:pPr>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列出自评符合业绩成果条件的佐证材料清单</w:t>
            </w:r>
          </w:p>
        </w:tc>
        <w:tc>
          <w:tcPr>
            <w:tcW w:w="1872" w:type="dxa"/>
            <w:gridSpan w:val="4"/>
            <w:vAlign w:val="center"/>
          </w:tcPr>
          <w:p w14:paraId="028E3DEF">
            <w:pPr>
              <w:widowControl w:val="0"/>
              <w:numPr>
                <w:ilvl w:val="0"/>
                <w:numId w:val="0"/>
              </w:numPr>
              <w:spacing w:line="360" w:lineRule="auto"/>
              <w:ind w:left="0" w:leftChars="0" w:firstLine="0" w:firstLineChars="0"/>
              <w:jc w:val="center"/>
              <w:rPr>
                <w:rFonts w:hint="default" w:ascii="仿宋_GB2312" w:hAnsi="宋体" w:eastAsia="仿宋_GB2312" w:cs="仿宋_GB2312"/>
                <w:i w:val="0"/>
                <w:iCs w:val="0"/>
                <w:color w:val="FF0000"/>
                <w:kern w:val="0"/>
                <w:sz w:val="24"/>
                <w:szCs w:val="24"/>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符合第几项</w:t>
            </w:r>
          </w:p>
        </w:tc>
        <w:tc>
          <w:tcPr>
            <w:tcW w:w="6278" w:type="dxa"/>
            <w:vAlign w:val="center"/>
          </w:tcPr>
          <w:p w14:paraId="3A86FCE6">
            <w:pPr>
              <w:widowControl w:val="0"/>
              <w:numPr>
                <w:ilvl w:val="0"/>
                <w:numId w:val="0"/>
              </w:numPr>
              <w:spacing w:line="360" w:lineRule="auto"/>
              <w:ind w:left="0" w:leftChars="0" w:firstLine="0" w:firstLineChars="0"/>
              <w:jc w:val="both"/>
              <w:rPr>
                <w:rFonts w:hint="default" w:ascii="仿宋_GB2312" w:hAnsi="宋体" w:eastAsia="仿宋_GB2312" w:cs="仿宋_GB2312"/>
                <w:i w:val="0"/>
                <w:iCs w:val="0"/>
                <w:color w:val="FF0000"/>
                <w:kern w:val="0"/>
                <w:sz w:val="24"/>
                <w:szCs w:val="24"/>
                <w:lang w:val="en-US" w:eastAsia="zh-CN"/>
              </w:rPr>
            </w:pPr>
          </w:p>
        </w:tc>
      </w:tr>
      <w:tr w14:paraId="6991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05" w:type="dxa"/>
            <w:vMerge w:val="continue"/>
            <w:vAlign w:val="center"/>
          </w:tcPr>
          <w:p w14:paraId="379B7B3F">
            <w:pPr>
              <w:widowControl w:val="0"/>
              <w:spacing w:line="360" w:lineRule="auto"/>
              <w:ind w:leftChars="0"/>
              <w:jc w:val="both"/>
            </w:pPr>
          </w:p>
        </w:tc>
        <w:tc>
          <w:tcPr>
            <w:tcW w:w="1766" w:type="dxa"/>
            <w:vMerge w:val="continue"/>
            <w:vAlign w:val="center"/>
          </w:tcPr>
          <w:p w14:paraId="005EA0CE">
            <w:pPr>
              <w:widowControl w:val="0"/>
              <w:spacing w:line="360" w:lineRule="auto"/>
              <w:ind w:leftChars="0"/>
              <w:jc w:val="both"/>
            </w:pPr>
          </w:p>
        </w:tc>
        <w:tc>
          <w:tcPr>
            <w:tcW w:w="1872" w:type="dxa"/>
            <w:gridSpan w:val="4"/>
            <w:vMerge w:val="restart"/>
            <w:vAlign w:val="center"/>
          </w:tcPr>
          <w:p w14:paraId="3BD52500">
            <w:pPr>
              <w:widowControl w:val="0"/>
              <w:numPr>
                <w:ilvl w:val="0"/>
                <w:numId w:val="0"/>
              </w:numPr>
              <w:spacing w:line="360" w:lineRule="auto"/>
              <w:ind w:left="0" w:leftChars="0" w:firstLine="0" w:firstLineChars="0"/>
              <w:jc w:val="center"/>
            </w:pPr>
            <w:r>
              <w:rPr>
                <w:rFonts w:hint="eastAsia" w:ascii="仿宋_GB2312" w:hAnsi="宋体" w:eastAsia="仿宋_GB2312" w:cs="仿宋_GB2312"/>
                <w:b w:val="0"/>
                <w:bCs w:val="0"/>
                <w:i w:val="0"/>
                <w:iCs w:val="0"/>
                <w:color w:val="auto"/>
                <w:kern w:val="0"/>
                <w:sz w:val="24"/>
                <w:szCs w:val="24"/>
                <w:u w:val="none"/>
                <w:lang w:val="en-US" w:eastAsia="zh-CN"/>
              </w:rPr>
              <w:t>佐证材料</w:t>
            </w:r>
          </w:p>
        </w:tc>
        <w:tc>
          <w:tcPr>
            <w:tcW w:w="6278" w:type="dxa"/>
            <w:vAlign w:val="center"/>
          </w:tcPr>
          <w:p w14:paraId="0C9A371D">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①</w:t>
            </w:r>
          </w:p>
        </w:tc>
      </w:tr>
      <w:tr w14:paraId="1F84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05" w:type="dxa"/>
            <w:vMerge w:val="continue"/>
            <w:vAlign w:val="center"/>
          </w:tcPr>
          <w:p w14:paraId="506DAE84">
            <w:pPr>
              <w:widowControl w:val="0"/>
              <w:spacing w:line="360" w:lineRule="auto"/>
              <w:ind w:leftChars="0"/>
              <w:jc w:val="both"/>
            </w:pPr>
          </w:p>
        </w:tc>
        <w:tc>
          <w:tcPr>
            <w:tcW w:w="1766" w:type="dxa"/>
            <w:vMerge w:val="continue"/>
            <w:vAlign w:val="center"/>
          </w:tcPr>
          <w:p w14:paraId="394A2666">
            <w:pPr>
              <w:widowControl w:val="0"/>
              <w:spacing w:line="360" w:lineRule="auto"/>
              <w:ind w:leftChars="0"/>
              <w:jc w:val="both"/>
            </w:pPr>
          </w:p>
        </w:tc>
        <w:tc>
          <w:tcPr>
            <w:tcW w:w="1872" w:type="dxa"/>
            <w:gridSpan w:val="4"/>
            <w:vMerge w:val="continue"/>
            <w:vAlign w:val="center"/>
          </w:tcPr>
          <w:p w14:paraId="315EF2FD">
            <w:pPr>
              <w:widowControl w:val="0"/>
              <w:numPr>
                <w:ilvl w:val="0"/>
                <w:numId w:val="0"/>
              </w:numPr>
              <w:spacing w:line="360" w:lineRule="auto"/>
              <w:ind w:left="0" w:leftChars="0" w:firstLine="0" w:firstLineChars="0"/>
              <w:jc w:val="both"/>
            </w:pPr>
          </w:p>
        </w:tc>
        <w:tc>
          <w:tcPr>
            <w:tcW w:w="6278" w:type="dxa"/>
            <w:vAlign w:val="center"/>
          </w:tcPr>
          <w:p w14:paraId="26EB84D5">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②</w:t>
            </w:r>
          </w:p>
        </w:tc>
      </w:tr>
      <w:tr w14:paraId="41AE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05" w:type="dxa"/>
            <w:vMerge w:val="continue"/>
            <w:vAlign w:val="center"/>
          </w:tcPr>
          <w:p w14:paraId="275CC816">
            <w:pPr>
              <w:widowControl w:val="0"/>
              <w:spacing w:line="360" w:lineRule="auto"/>
              <w:ind w:leftChars="0"/>
              <w:jc w:val="both"/>
            </w:pPr>
          </w:p>
        </w:tc>
        <w:tc>
          <w:tcPr>
            <w:tcW w:w="1766" w:type="dxa"/>
            <w:vMerge w:val="continue"/>
            <w:vAlign w:val="center"/>
          </w:tcPr>
          <w:p w14:paraId="280F9495">
            <w:pPr>
              <w:widowControl w:val="0"/>
              <w:spacing w:line="360" w:lineRule="auto"/>
              <w:ind w:leftChars="0"/>
              <w:jc w:val="both"/>
            </w:pPr>
          </w:p>
        </w:tc>
        <w:tc>
          <w:tcPr>
            <w:tcW w:w="1872" w:type="dxa"/>
            <w:gridSpan w:val="4"/>
            <w:vMerge w:val="continue"/>
            <w:vAlign w:val="center"/>
          </w:tcPr>
          <w:p w14:paraId="78B5A565">
            <w:pPr>
              <w:widowControl w:val="0"/>
              <w:numPr>
                <w:ilvl w:val="0"/>
                <w:numId w:val="0"/>
              </w:numPr>
              <w:spacing w:line="360" w:lineRule="auto"/>
              <w:ind w:left="0" w:leftChars="0" w:firstLine="0" w:firstLineChars="0"/>
              <w:jc w:val="both"/>
            </w:pPr>
          </w:p>
        </w:tc>
        <w:tc>
          <w:tcPr>
            <w:tcW w:w="6278" w:type="dxa"/>
            <w:vAlign w:val="center"/>
          </w:tcPr>
          <w:p w14:paraId="51167EA5">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③</w:t>
            </w:r>
          </w:p>
        </w:tc>
      </w:tr>
      <w:tr w14:paraId="7C9C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05" w:type="dxa"/>
            <w:vMerge w:val="continue"/>
            <w:vAlign w:val="center"/>
          </w:tcPr>
          <w:p w14:paraId="2CB92034">
            <w:pPr>
              <w:widowControl w:val="0"/>
              <w:spacing w:line="360" w:lineRule="auto"/>
              <w:ind w:leftChars="0"/>
              <w:jc w:val="both"/>
            </w:pPr>
          </w:p>
        </w:tc>
        <w:tc>
          <w:tcPr>
            <w:tcW w:w="1766" w:type="dxa"/>
            <w:vMerge w:val="continue"/>
            <w:vAlign w:val="center"/>
          </w:tcPr>
          <w:p w14:paraId="0F03ADE9">
            <w:pPr>
              <w:widowControl w:val="0"/>
              <w:spacing w:line="360" w:lineRule="auto"/>
              <w:ind w:leftChars="0"/>
              <w:jc w:val="both"/>
            </w:pPr>
          </w:p>
        </w:tc>
        <w:tc>
          <w:tcPr>
            <w:tcW w:w="1872" w:type="dxa"/>
            <w:gridSpan w:val="4"/>
            <w:vMerge w:val="continue"/>
            <w:vAlign w:val="center"/>
          </w:tcPr>
          <w:p w14:paraId="143AB79F">
            <w:pPr>
              <w:widowControl w:val="0"/>
              <w:numPr>
                <w:ilvl w:val="0"/>
                <w:numId w:val="0"/>
              </w:numPr>
              <w:spacing w:line="360" w:lineRule="auto"/>
              <w:ind w:left="0" w:leftChars="0" w:firstLine="0" w:firstLineChars="0"/>
              <w:jc w:val="both"/>
            </w:pPr>
          </w:p>
        </w:tc>
        <w:tc>
          <w:tcPr>
            <w:tcW w:w="6278" w:type="dxa"/>
            <w:vAlign w:val="center"/>
          </w:tcPr>
          <w:p w14:paraId="4ED3CF07">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④</w:t>
            </w:r>
          </w:p>
        </w:tc>
      </w:tr>
      <w:tr w14:paraId="0434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05" w:type="dxa"/>
            <w:vMerge w:val="continue"/>
            <w:vAlign w:val="center"/>
          </w:tcPr>
          <w:p w14:paraId="481F39EC">
            <w:pPr>
              <w:widowControl w:val="0"/>
              <w:spacing w:line="360" w:lineRule="auto"/>
              <w:ind w:leftChars="0"/>
              <w:jc w:val="both"/>
            </w:pPr>
          </w:p>
        </w:tc>
        <w:tc>
          <w:tcPr>
            <w:tcW w:w="1766" w:type="dxa"/>
            <w:vMerge w:val="continue"/>
            <w:vAlign w:val="center"/>
          </w:tcPr>
          <w:p w14:paraId="489DFF5F">
            <w:pPr>
              <w:widowControl w:val="0"/>
              <w:spacing w:line="360" w:lineRule="auto"/>
              <w:ind w:leftChars="0"/>
              <w:jc w:val="both"/>
            </w:pPr>
          </w:p>
        </w:tc>
        <w:tc>
          <w:tcPr>
            <w:tcW w:w="1872" w:type="dxa"/>
            <w:gridSpan w:val="4"/>
            <w:vMerge w:val="continue"/>
            <w:vAlign w:val="center"/>
          </w:tcPr>
          <w:p w14:paraId="07609E87">
            <w:pPr>
              <w:widowControl w:val="0"/>
              <w:numPr>
                <w:ilvl w:val="0"/>
                <w:numId w:val="0"/>
              </w:numPr>
              <w:spacing w:line="360" w:lineRule="auto"/>
              <w:ind w:left="0" w:leftChars="0" w:firstLine="0" w:firstLineChars="0"/>
              <w:jc w:val="both"/>
            </w:pPr>
          </w:p>
        </w:tc>
        <w:tc>
          <w:tcPr>
            <w:tcW w:w="6278" w:type="dxa"/>
            <w:vAlign w:val="center"/>
          </w:tcPr>
          <w:p w14:paraId="61CA08F6">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⑤</w:t>
            </w:r>
          </w:p>
        </w:tc>
      </w:tr>
      <w:tr w14:paraId="700D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05" w:type="dxa"/>
            <w:vMerge w:val="restart"/>
            <w:vAlign w:val="center"/>
          </w:tcPr>
          <w:p w14:paraId="66C701BC">
            <w:pPr>
              <w:keepNext w:val="0"/>
              <w:keepLines w:val="0"/>
              <w:widowControl/>
              <w:suppressLineNumbers w:val="0"/>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代表性</w:t>
            </w:r>
          </w:p>
          <w:p w14:paraId="128863D5">
            <w:pPr>
              <w:keepNext w:val="0"/>
              <w:keepLines w:val="0"/>
              <w:widowControl/>
              <w:suppressLineNumbers w:val="0"/>
              <w:jc w:val="center"/>
            </w:pPr>
            <w:r>
              <w:rPr>
                <w:rFonts w:hint="eastAsia" w:ascii="宋体" w:hAnsi="宋体" w:eastAsia="宋体" w:cs="宋体"/>
                <w:b/>
                <w:bCs/>
                <w:color w:val="000000"/>
                <w:kern w:val="0"/>
                <w:sz w:val="22"/>
                <w:szCs w:val="22"/>
                <w:lang w:val="en-US" w:eastAsia="zh-CN" w:bidi="ar"/>
              </w:rPr>
              <w:t>成果</w:t>
            </w:r>
          </w:p>
        </w:tc>
        <w:tc>
          <w:tcPr>
            <w:tcW w:w="9916" w:type="dxa"/>
            <w:gridSpan w:val="6"/>
            <w:vAlign w:val="center"/>
          </w:tcPr>
          <w:p w14:paraId="780E19F2">
            <w:pPr>
              <w:keepNext w:val="0"/>
              <w:keepLines w:val="0"/>
              <w:widowControl/>
              <w:suppressLineNumbers w:val="0"/>
              <w:jc w:val="lef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依据条款：</w:t>
            </w:r>
          </w:p>
          <w:p w14:paraId="77F4D5A6">
            <w:pPr>
              <w:widowControl w:val="0"/>
              <w:numPr>
                <w:ilvl w:val="0"/>
                <w:numId w:val="0"/>
              </w:numPr>
              <w:spacing w:line="360" w:lineRule="auto"/>
              <w:ind w:left="0" w:leftChars="0" w:firstLine="0" w:firstLineChars="0"/>
              <w:jc w:val="both"/>
              <w:rPr>
                <w:rFonts w:hint="eastAsia" w:ascii="仿宋_GB2312" w:hAnsi="宋体" w:eastAsia="仿宋_GB2312" w:cs="仿宋_GB2312"/>
                <w:b w:val="0"/>
                <w:bCs w:val="0"/>
                <w:i w:val="0"/>
                <w:iCs w:val="0"/>
                <w:color w:val="auto"/>
                <w:kern w:val="0"/>
                <w:sz w:val="24"/>
                <w:szCs w:val="24"/>
                <w:u w:val="none"/>
                <w:lang w:val="en-US" w:eastAsia="zh-CN"/>
              </w:rPr>
            </w:pPr>
            <w:r>
              <w:rPr>
                <w:rFonts w:hint="eastAsia" w:ascii="宋体" w:hAnsi="宋体" w:eastAsia="宋体" w:cs="宋体"/>
                <w:color w:val="000000"/>
                <w:kern w:val="0"/>
                <w:sz w:val="22"/>
                <w:szCs w:val="22"/>
                <w:lang w:val="en-US" w:eastAsia="zh-CN" w:bidi="ar"/>
              </w:rPr>
              <w:t>（粤人社规〔2025〕36号）第三章</w:t>
            </w:r>
            <w:r>
              <w:rPr>
                <w:rFonts w:hint="eastAsia" w:ascii="宋体" w:hAnsi="宋体" w:eastAsia="宋体" w:cs="宋体"/>
                <w:b w:val="0"/>
                <w:bCs w:val="0"/>
                <w:i w:val="0"/>
                <w:iCs w:val="0"/>
                <w:color w:val="000000"/>
                <w:kern w:val="0"/>
                <w:sz w:val="22"/>
                <w:szCs w:val="22"/>
                <w:u w:val="none"/>
                <w:lang w:val="en-US" w:eastAsia="zh-CN" w:bidi="ar"/>
              </w:rPr>
              <w:t>（四）代表性成果</w:t>
            </w:r>
          </w:p>
        </w:tc>
      </w:tr>
      <w:tr w14:paraId="1070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205" w:type="dxa"/>
            <w:vMerge w:val="continue"/>
            <w:vAlign w:val="center"/>
          </w:tcPr>
          <w:p w14:paraId="4B189323">
            <w:pPr>
              <w:keepNext w:val="0"/>
              <w:keepLines w:val="0"/>
              <w:widowControl/>
              <w:suppressLineNumbers w:val="0"/>
              <w:jc w:val="center"/>
              <w:rPr>
                <w:rFonts w:hint="eastAsia" w:ascii="宋体" w:hAnsi="宋体" w:eastAsia="宋体" w:cs="宋体"/>
                <w:b/>
                <w:bCs/>
                <w:color w:val="000000"/>
                <w:kern w:val="0"/>
                <w:sz w:val="22"/>
                <w:szCs w:val="22"/>
                <w:lang w:val="en-US" w:eastAsia="zh-CN" w:bidi="ar"/>
              </w:rPr>
            </w:pPr>
          </w:p>
        </w:tc>
        <w:tc>
          <w:tcPr>
            <w:tcW w:w="9916" w:type="dxa"/>
            <w:gridSpan w:val="6"/>
            <w:vAlign w:val="center"/>
          </w:tcPr>
          <w:p w14:paraId="0BF8F9D8">
            <w:pPr>
              <w:numPr>
                <w:ilvl w:val="0"/>
                <w:numId w:val="0"/>
              </w:numPr>
              <w:ind w:leftChars="0"/>
              <w:rPr>
                <w:rFonts w:hint="eastAsia"/>
                <w:vertAlign w:val="baseline"/>
                <w:lang w:val="en-US" w:eastAsia="zh-CN"/>
              </w:rPr>
            </w:pPr>
            <w:r>
              <w:rPr>
                <w:rFonts w:hint="eastAsia" w:ascii="宋体" w:hAnsi="宋体" w:eastAsia="宋体" w:cs="宋体"/>
                <w:b/>
                <w:bCs/>
                <w:i w:val="0"/>
                <w:iCs w:val="0"/>
                <w:color w:val="000000"/>
                <w:kern w:val="0"/>
                <w:sz w:val="22"/>
                <w:szCs w:val="22"/>
                <w:u w:val="none"/>
                <w:lang w:val="en-US" w:eastAsia="zh-CN" w:bidi="ar"/>
              </w:rPr>
              <w:t>高级工程师</w:t>
            </w:r>
          </w:p>
          <w:p w14:paraId="643F270E">
            <w:pPr>
              <w:keepNext w:val="0"/>
              <w:keepLines w:val="0"/>
              <w:widowControl/>
              <w:suppressLineNumbers w:val="0"/>
              <w:jc w:val="left"/>
              <w:rPr>
                <w:rFonts w:hint="eastAsia"/>
                <w:sz w:val="22"/>
                <w:szCs w:val="22"/>
                <w:vertAlign w:val="baseline"/>
                <w:lang w:val="en-US" w:eastAsia="zh-CN"/>
              </w:rPr>
            </w:pPr>
            <w:r>
              <w:rPr>
                <w:rFonts w:hint="eastAsia"/>
                <w:sz w:val="22"/>
                <w:szCs w:val="22"/>
                <w:vertAlign w:val="baseline"/>
                <w:lang w:val="en-US" w:eastAsia="zh-CN"/>
              </w:rPr>
              <w:t xml:space="preserve">选取1至3项标志性工作业绩，作为代表个人专业技术能力和水平的成果提交评审(可从已提交的业绩成果中选取，无需重复提交资料): </w:t>
            </w:r>
          </w:p>
          <w:p w14:paraId="19E52331">
            <w:pPr>
              <w:keepNext w:val="0"/>
              <w:keepLines w:val="0"/>
              <w:widowControl/>
              <w:suppressLineNumbers w:val="0"/>
              <w:jc w:val="left"/>
              <w:rPr>
                <w:rFonts w:hint="eastAsia"/>
                <w:sz w:val="22"/>
                <w:szCs w:val="22"/>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sz w:val="22"/>
                <w:szCs w:val="22"/>
                <w:vertAlign w:val="baseline"/>
                <w:lang w:val="en-US" w:eastAsia="zh-CN"/>
              </w:rPr>
              <w:t>1.参与完成市(厅)级以上的科研课题或本行业大型工程项目。</w:t>
            </w:r>
          </w:p>
          <w:p w14:paraId="2DD21179">
            <w:pPr>
              <w:keepNext w:val="0"/>
              <w:keepLines w:val="0"/>
              <w:widowControl/>
              <w:suppressLineNumbers w:val="0"/>
              <w:jc w:val="left"/>
              <w:rPr>
                <w:rFonts w:hint="eastAsia"/>
                <w:sz w:val="22"/>
                <w:szCs w:val="22"/>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sz w:val="22"/>
                <w:szCs w:val="22"/>
                <w:vertAlign w:val="baseline"/>
                <w:lang w:val="en-US" w:eastAsia="zh-CN"/>
              </w:rPr>
              <w:t>2.参与完成本专业科研攻关或新产品、新技术、新设备的研发。</w:t>
            </w:r>
          </w:p>
          <w:p w14:paraId="51147A56">
            <w:pPr>
              <w:keepNext w:val="0"/>
              <w:keepLines w:val="0"/>
              <w:widowControl/>
              <w:suppressLineNumbers w:val="0"/>
              <w:jc w:val="left"/>
              <w:rPr>
                <w:rFonts w:hint="eastAsia"/>
                <w:sz w:val="22"/>
                <w:szCs w:val="22"/>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sz w:val="22"/>
                <w:szCs w:val="22"/>
                <w:vertAlign w:val="baseline"/>
                <w:lang w:val="en-US" w:eastAsia="zh-CN"/>
              </w:rPr>
              <w:t>3.参与编写的本行业相关技术标准、规范规程，或撰写的工程技术报告、行业报告等。</w:t>
            </w:r>
          </w:p>
          <w:p w14:paraId="458F2D74">
            <w:pPr>
              <w:keepNext w:val="0"/>
              <w:keepLines w:val="0"/>
              <w:widowControl/>
              <w:suppressLineNumbers w:val="0"/>
              <w:jc w:val="left"/>
              <w:rPr>
                <w:rFonts w:hint="eastAsia"/>
                <w:sz w:val="22"/>
                <w:szCs w:val="22"/>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sz w:val="22"/>
                <w:szCs w:val="22"/>
                <w:vertAlign w:val="baseline"/>
                <w:lang w:val="en-US" w:eastAsia="zh-CN"/>
              </w:rPr>
              <w:t>4.取得的本专业发明专利或实用新型专利及其转化的相关情况。</w:t>
            </w:r>
          </w:p>
          <w:p w14:paraId="77DA2F51">
            <w:pPr>
              <w:keepNext w:val="0"/>
              <w:keepLines w:val="0"/>
              <w:widowControl/>
              <w:suppressLineNumbers w:val="0"/>
              <w:jc w:val="left"/>
              <w:rPr>
                <w:rFonts w:hint="eastAsia"/>
                <w:sz w:val="22"/>
                <w:szCs w:val="22"/>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sz w:val="22"/>
                <w:szCs w:val="22"/>
                <w:vertAlign w:val="baseline"/>
                <w:lang w:val="en-US" w:eastAsia="zh-CN"/>
              </w:rPr>
              <w:t>5.作为主要作者出版的专著(著作、译著等)、教材或工具书籍等，或在专业期刊上公开发表的学术论文或科普文章，或参加学术交流活动并上台公开做的学术交流报告。</w:t>
            </w:r>
          </w:p>
          <w:p w14:paraId="27AC99A5">
            <w:pPr>
              <w:keepNext w:val="0"/>
              <w:keepLines w:val="0"/>
              <w:widowControl/>
              <w:suppressLineNumbers w:val="0"/>
              <w:jc w:val="left"/>
              <w:rPr>
                <w:rFonts w:hint="eastAsia" w:ascii="仿宋_GB2312" w:hAnsi="宋体" w:eastAsia="仿宋_GB2312" w:cs="仿宋_GB2312"/>
                <w:b w:val="0"/>
                <w:bCs w:val="0"/>
                <w:i w:val="0"/>
                <w:iCs w:val="0"/>
                <w:color w:val="auto"/>
                <w:kern w:val="0"/>
                <w:sz w:val="24"/>
                <w:szCs w:val="24"/>
                <w:u w:val="none"/>
                <w:lang w:val="en-US" w:eastAsia="zh-CN"/>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sz w:val="22"/>
                <w:szCs w:val="22"/>
                <w:vertAlign w:val="baseline"/>
                <w:lang w:val="en-US" w:eastAsia="zh-CN"/>
              </w:rPr>
              <w:t>6.其他可以代表本人专业技术能力水平的成果。</w:t>
            </w:r>
          </w:p>
        </w:tc>
      </w:tr>
      <w:tr w14:paraId="1E3A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trPr>
        <w:tc>
          <w:tcPr>
            <w:tcW w:w="11121" w:type="dxa"/>
            <w:gridSpan w:val="7"/>
            <w:vAlign w:val="center"/>
          </w:tcPr>
          <w:p w14:paraId="2878DF8F">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申报人承诺：</w:t>
            </w:r>
          </w:p>
          <w:p w14:paraId="5B4F8156">
            <w:pPr>
              <w:keepNext w:val="0"/>
              <w:keepLines w:val="0"/>
              <w:widowControl/>
              <w:suppressLineNumbers w:val="0"/>
              <w:ind w:firstLine="440" w:firstLineChars="20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w:t>
            </w:r>
          </w:p>
          <w:p w14:paraId="6068BC51">
            <w:pPr>
              <w:keepNext w:val="0"/>
              <w:keepLines w:val="0"/>
              <w:widowControl/>
              <w:suppressLineNumbers w:val="0"/>
              <w:jc w:val="left"/>
              <w:rPr>
                <w:rFonts w:hint="eastAsia" w:ascii="宋体" w:hAnsi="宋体" w:eastAsia="宋体" w:cs="宋体"/>
                <w:color w:val="000000"/>
                <w:kern w:val="0"/>
                <w:sz w:val="22"/>
                <w:szCs w:val="22"/>
                <w:lang w:val="en-US" w:eastAsia="zh-CN" w:bidi="ar"/>
              </w:rPr>
            </w:pPr>
          </w:p>
          <w:p w14:paraId="37246356">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color w:val="000000"/>
                <w:kern w:val="0"/>
                <w:sz w:val="22"/>
                <w:szCs w:val="22"/>
                <w:lang w:val="en-US" w:eastAsia="zh-CN" w:bidi="ar"/>
              </w:rPr>
              <w:t>申报人（手写签名）：                              日期：</w:t>
            </w:r>
          </w:p>
        </w:tc>
      </w:tr>
    </w:tbl>
    <w:p w14:paraId="1E7E45CA">
      <w:pPr>
        <w:rPr>
          <w:rFonts w:hint="eastAsia"/>
        </w:rPr>
      </w:pPr>
      <w:r>
        <w:rPr>
          <w:rFonts w:hint="eastAsia"/>
          <w:b/>
          <w:bCs/>
        </w:rPr>
        <w:t>填写说明：</w:t>
      </w:r>
      <w:r>
        <w:rPr>
          <w:rFonts w:hint="eastAsia"/>
        </w:rPr>
        <w:t>其它资料填报、上传完毕后，再填写此表并上传；本文件无需公司盖公章，申报人需要手写签名。</w:t>
      </w:r>
    </w:p>
    <w:sectPr>
      <w:pgSz w:w="11906" w:h="16838"/>
      <w:pgMar w:top="400" w:right="646" w:bottom="478" w:left="5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N2VhYWQwYTk2M2U5YTMxOWQ2MDMwYWVjNDViNTAifQ=="/>
  </w:docVars>
  <w:rsids>
    <w:rsidRoot w:val="6F5235FA"/>
    <w:rsid w:val="03A26B6F"/>
    <w:rsid w:val="088C6980"/>
    <w:rsid w:val="0A4027ED"/>
    <w:rsid w:val="0E764B2B"/>
    <w:rsid w:val="0FCC779D"/>
    <w:rsid w:val="186D2C63"/>
    <w:rsid w:val="1D4A6B3C"/>
    <w:rsid w:val="232D2765"/>
    <w:rsid w:val="240E3E8A"/>
    <w:rsid w:val="27E7521B"/>
    <w:rsid w:val="34E063F6"/>
    <w:rsid w:val="3EAF4E85"/>
    <w:rsid w:val="407035C7"/>
    <w:rsid w:val="40DB39AF"/>
    <w:rsid w:val="477B2F0E"/>
    <w:rsid w:val="56D945F9"/>
    <w:rsid w:val="5AE12FDB"/>
    <w:rsid w:val="5B6D0712"/>
    <w:rsid w:val="5D2C6483"/>
    <w:rsid w:val="5D5DC92F"/>
    <w:rsid w:val="6F5235FA"/>
    <w:rsid w:val="70642046"/>
    <w:rsid w:val="71A20BBB"/>
    <w:rsid w:val="D9BD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2342</Words>
  <Characters>2420</Characters>
  <Lines>0</Lines>
  <Paragraphs>0</Paragraphs>
  <TotalTime>0</TotalTime>
  <ScaleCrop>false</ScaleCrop>
  <LinksUpToDate>false</LinksUpToDate>
  <CharactersWithSpaces>2462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2024-01-03T19:20:00Z</dcterms:created>
  <dc:creator>echo</dc:creator>
  <cp:lastModifiedBy>echo</cp:lastModifiedBy>
  <cp:lastPrinted>2025-11-24T08:20:00Z</cp:lastPrinted>
  <dcterms:modified xsi:type="dcterms:W3CDTF">2026-01-21T04:10:00Z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918AE52E296341F39B5244F586E6E861_11</vt:lpwstr>
  </property>
  <property fmtid="{D5CDD505-2E9C-101B-9397-08002B2CF9AE}" pid="4" name="KSOTemplateDocerSaveRecord">
    <vt:lpwstr>eyJoZGlkIjoiY2IxZGRlMDZjZTNjNTZhYjgzYjY3ODc0MWZlMzA4ZDEiLCJ1c2VySWQiOiI0MzEzOTAzMjYifQ==</vt:lpwstr>
  </property>
</Properties>
</file>